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wmf" ContentType="image/x-wmf"/>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53" w:type="dxa"/>
        <w:jc w:val="start"/>
        <w:tblInd w:w="0" w:type="dxa"/>
        <w:tblBorders>
          <w:top w:val="single" w:sz="18" w:space="0" w:color="00000A"/>
          <w:start w:val="single" w:sz="18" w:space="0" w:color="00000A"/>
          <w:end w:val="single" w:sz="18" w:space="0" w:color="00000A"/>
          <w:insideV w:val="single" w:sz="18" w:space="0" w:color="00000A"/>
        </w:tblBorders>
        <w:tblCellMar>
          <w:top w:w="0" w:type="dxa"/>
          <w:start w:w="7" w:type="dxa"/>
          <w:bottom w:w="0" w:type="dxa"/>
          <w:end w:w="30" w:type="dxa"/>
        </w:tblCellMar>
        <w:tblLook w:val="0000" w:noVBand="0" w:noHBand="0" w:lastColumn="0" w:firstColumn="0" w:lastRow="0" w:firstRow="0"/>
      </w:tblPr>
      <w:tblGrid>
        <w:gridCol w:w="638"/>
        <w:gridCol w:w="969"/>
        <w:gridCol w:w="1116"/>
        <w:gridCol w:w="970"/>
        <w:gridCol w:w="1276"/>
        <w:gridCol w:w="22"/>
        <w:gridCol w:w="1"/>
        <w:gridCol w:w="1279"/>
        <w:gridCol w:w="1"/>
        <w:gridCol w:w="1270"/>
        <w:gridCol w:w="1"/>
        <w:gridCol w:w="1275"/>
        <w:gridCol w:w="1"/>
        <w:gridCol w:w="1133"/>
      </w:tblGrid>
      <w:tr>
        <w:trPr>
          <w:trHeight w:val="9638" w:hRule="atLeast"/>
        </w:trPr>
        <w:tc>
          <w:tcPr>
            <w:tcW w:w="9952" w:type="dxa"/>
            <w:gridSpan w:val="14"/>
            <w:tcBorders>
              <w:top w:val="single" w:sz="18" w:space="0" w:color="00000A"/>
              <w:start w:val="single" w:sz="18" w:space="0" w:color="00000A"/>
              <w:end w:val="single" w:sz="18" w:space="0" w:color="00000A"/>
              <w:insideV w:val="single" w:sz="18" w:space="0" w:color="00000A"/>
            </w:tcBorders>
            <w:shd w:fill="auto" w:val="clear"/>
            <w:tcMar>
              <w:start w:w="7" w:type="dxa"/>
            </w:tcMar>
          </w:tcPr>
          <w:p>
            <w:pPr>
              <w:pStyle w:val="Normal"/>
              <w:rPr>
                <w:rFonts w:ascii="Calibri" w:hAnsi="Calibri" w:cs="Calibri"/>
                <w:color w:val="000000"/>
              </w:rPr>
            </w:pPr>
            <w:r>
              <w:rPr>
                <w:rFonts w:cs="Calibri"/>
                <w:color w:val="000000"/>
              </w:rPr>
              <w:tab/>
            </w:r>
          </w:p>
        </w:tc>
      </w:tr>
      <w:tr>
        <w:trPr>
          <w:trHeight w:val="281" w:hRule="atLeast"/>
          <w:cantSplit w:val="true"/>
        </w:trPr>
        <w:tc>
          <w:tcPr>
            <w:tcW w:w="638" w:type="dxa"/>
            <w:tcBorders>
              <w:top w:val="single" w:sz="18" w:space="0" w:color="00000A"/>
              <w:start w:val="single" w:sz="18" w:space="0" w:color="00000A"/>
              <w:bottom w:val="single" w:sz="6" w:space="0" w:color="00000A"/>
              <w:end w:val="single" w:sz="6" w:space="0" w:color="00000A"/>
              <w:insideH w:val="single" w:sz="6" w:space="0" w:color="00000A"/>
              <w:insideV w:val="single" w:sz="6" w:space="0" w:color="00000A"/>
            </w:tcBorders>
            <w:shd w:fill="auto" w:val="clear"/>
            <w:tcMar>
              <w:start w:w="7" w:type="dxa"/>
            </w:tcMar>
            <w:vAlign w:val="bottom"/>
          </w:tcPr>
          <w:p>
            <w:pPr>
              <w:pStyle w:val="Normal"/>
              <w:jc w:val="center"/>
              <w:rPr>
                <w:rFonts w:ascii="Calibri" w:hAnsi="Calibri" w:cs="Calibri"/>
                <w:color w:val="000000"/>
                <w:sz w:val="18"/>
              </w:rPr>
            </w:pPr>
            <w:r>
              <w:rPr>
                <w:rFonts w:cs="Calibri"/>
                <w:color w:val="000000"/>
                <w:sz w:val="18"/>
              </w:rPr>
            </w:r>
          </w:p>
        </w:tc>
        <w:tc>
          <w:tcPr>
            <w:tcW w:w="4354" w:type="dxa"/>
            <w:gridSpan w:val="6"/>
            <w:tcBorders>
              <w:top w:val="single" w:sz="18"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18"/>
              </w:rPr>
            </w:pPr>
            <w:r>
              <w:rPr>
                <w:rFonts w:cs="Calibri"/>
                <w:color w:val="000000"/>
                <w:sz w:val="18"/>
              </w:rPr>
            </w:r>
          </w:p>
        </w:tc>
        <w:tc>
          <w:tcPr>
            <w:tcW w:w="1280" w:type="dxa"/>
            <w:gridSpan w:val="2"/>
            <w:tcBorders>
              <w:top w:val="single" w:sz="18"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18"/>
              </w:rPr>
            </w:pPr>
            <w:r>
              <w:rPr>
                <w:rFonts w:cs="Calibri"/>
                <w:color w:val="000000"/>
                <w:sz w:val="18"/>
              </w:rPr>
            </w:r>
          </w:p>
        </w:tc>
        <w:tc>
          <w:tcPr>
            <w:tcW w:w="1271" w:type="dxa"/>
            <w:gridSpan w:val="2"/>
            <w:tcBorders>
              <w:top w:val="single" w:sz="18"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18"/>
              </w:rPr>
            </w:pPr>
            <w:r>
              <w:rPr>
                <w:rFonts w:cs="Calibri"/>
                <w:color w:val="000000"/>
                <w:sz w:val="18"/>
              </w:rPr>
            </w:r>
          </w:p>
        </w:tc>
        <w:tc>
          <w:tcPr>
            <w:tcW w:w="1276" w:type="dxa"/>
            <w:gridSpan w:val="2"/>
            <w:tcBorders>
              <w:top w:val="single" w:sz="18"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18"/>
              </w:rPr>
            </w:pPr>
            <w:r>
              <w:rPr>
                <w:rFonts w:cs="Calibri"/>
                <w:color w:val="000000"/>
                <w:sz w:val="18"/>
              </w:rPr>
            </w:r>
          </w:p>
        </w:tc>
        <w:tc>
          <w:tcPr>
            <w:tcW w:w="1133" w:type="dxa"/>
            <w:tcBorders>
              <w:top w:val="single" w:sz="18" w:space="0" w:color="00000A"/>
              <w:start w:val="single" w:sz="6" w:space="0" w:color="00000A"/>
              <w:bottom w:val="single" w:sz="6" w:space="0" w:color="00000A"/>
              <w:end w:val="single" w:sz="18" w:space="0" w:color="00000A"/>
              <w:insideH w:val="single" w:sz="6" w:space="0" w:color="00000A"/>
              <w:insideV w:val="single" w:sz="18" w:space="0" w:color="00000A"/>
            </w:tcBorders>
            <w:shd w:fill="auto" w:val="clear"/>
            <w:tcMar>
              <w:start w:w="22" w:type="dxa"/>
            </w:tcMar>
            <w:vAlign w:val="center"/>
          </w:tcPr>
          <w:p>
            <w:pPr>
              <w:pStyle w:val="Normal"/>
              <w:jc w:val="center"/>
              <w:rPr>
                <w:rFonts w:ascii="Calibri" w:hAnsi="Calibri" w:cs="Calibri"/>
                <w:color w:val="000000"/>
                <w:sz w:val="18"/>
              </w:rPr>
            </w:pPr>
            <w:r>
              <w:rPr>
                <w:rFonts w:cs="Calibri"/>
                <w:color w:val="000000"/>
                <w:sz w:val="18"/>
              </w:rPr>
            </w:r>
          </w:p>
        </w:tc>
      </w:tr>
      <w:tr>
        <w:trPr>
          <w:trHeight w:val="281" w:hRule="atLeast"/>
          <w:cantSplit w:val="true"/>
        </w:trPr>
        <w:tc>
          <w:tcPr>
            <w:tcW w:w="638" w:type="dxa"/>
            <w:tcBorders>
              <w:top w:val="single" w:sz="6" w:space="0" w:color="00000A"/>
              <w:start w:val="single" w:sz="18" w:space="0" w:color="00000A"/>
              <w:bottom w:val="single" w:sz="6" w:space="0" w:color="00000A"/>
              <w:end w:val="single" w:sz="6" w:space="0" w:color="00000A"/>
              <w:insideH w:val="single" w:sz="6" w:space="0" w:color="00000A"/>
              <w:insideV w:val="single" w:sz="6" w:space="0" w:color="00000A"/>
            </w:tcBorders>
            <w:shd w:fill="auto" w:val="clear"/>
            <w:tcMar>
              <w:start w:w="7" w:type="dxa"/>
            </w:tcMar>
            <w:vAlign w:val="bottom"/>
          </w:tcPr>
          <w:p>
            <w:pPr>
              <w:pStyle w:val="Normal"/>
              <w:jc w:val="center"/>
              <w:rPr>
                <w:rFonts w:ascii="Calibri" w:hAnsi="Calibri" w:cs="Calibri"/>
                <w:color w:val="000000"/>
                <w:sz w:val="18"/>
              </w:rPr>
            </w:pPr>
            <w:r>
              <w:rPr>
                <w:rFonts w:cs="Calibri"/>
                <w:color w:val="000000"/>
                <w:sz w:val="18"/>
              </w:rPr>
            </w:r>
          </w:p>
        </w:tc>
        <w:tc>
          <w:tcPr>
            <w:tcW w:w="4354" w:type="dxa"/>
            <w:gridSpan w:val="6"/>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18"/>
              </w:rPr>
            </w:pPr>
            <w:r>
              <w:rPr>
                <w:rFonts w:cs="Calibri"/>
                <w:color w:val="000000"/>
                <w:sz w:val="18"/>
              </w:rPr>
            </w:r>
          </w:p>
        </w:tc>
        <w:tc>
          <w:tcPr>
            <w:tcW w:w="1280" w:type="dxa"/>
            <w:gridSpan w:val="2"/>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18"/>
              </w:rPr>
            </w:pPr>
            <w:r>
              <w:rPr>
                <w:rFonts w:cs="Calibri"/>
                <w:color w:val="000000"/>
                <w:sz w:val="18"/>
              </w:rPr>
            </w:r>
          </w:p>
        </w:tc>
        <w:tc>
          <w:tcPr>
            <w:tcW w:w="1271" w:type="dxa"/>
            <w:gridSpan w:val="2"/>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18"/>
              </w:rPr>
            </w:pPr>
            <w:r>
              <w:rPr>
                <w:rFonts w:cs="Calibri"/>
                <w:color w:val="000000"/>
                <w:sz w:val="18"/>
              </w:rPr>
            </w:r>
          </w:p>
        </w:tc>
        <w:tc>
          <w:tcPr>
            <w:tcW w:w="1276" w:type="dxa"/>
            <w:gridSpan w:val="2"/>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18"/>
              </w:rPr>
            </w:pPr>
            <w:r>
              <w:rPr>
                <w:rFonts w:cs="Calibri"/>
                <w:color w:val="000000"/>
                <w:sz w:val="18"/>
              </w:rPr>
            </w:r>
          </w:p>
        </w:tc>
        <w:tc>
          <w:tcPr>
            <w:tcW w:w="1133" w:type="dxa"/>
            <w:tcBorders>
              <w:top w:val="single" w:sz="6" w:space="0" w:color="00000A"/>
              <w:start w:val="single" w:sz="6" w:space="0" w:color="00000A"/>
              <w:bottom w:val="single" w:sz="6" w:space="0" w:color="00000A"/>
              <w:end w:val="single" w:sz="18" w:space="0" w:color="00000A"/>
              <w:insideH w:val="single" w:sz="6" w:space="0" w:color="00000A"/>
              <w:insideV w:val="single" w:sz="18" w:space="0" w:color="00000A"/>
            </w:tcBorders>
            <w:shd w:fill="auto" w:val="clear"/>
            <w:tcMar>
              <w:start w:w="22" w:type="dxa"/>
            </w:tcMar>
            <w:vAlign w:val="center"/>
          </w:tcPr>
          <w:p>
            <w:pPr>
              <w:pStyle w:val="Normal"/>
              <w:jc w:val="center"/>
              <w:rPr>
                <w:rFonts w:ascii="Calibri" w:hAnsi="Calibri" w:cs="Calibri"/>
                <w:color w:val="000000"/>
                <w:sz w:val="18"/>
              </w:rPr>
            </w:pPr>
            <w:r>
              <w:rPr>
                <w:rFonts w:cs="Calibri"/>
                <w:color w:val="000000"/>
                <w:sz w:val="18"/>
              </w:rPr>
            </w:r>
          </w:p>
        </w:tc>
      </w:tr>
      <w:tr>
        <w:trPr>
          <w:trHeight w:val="281" w:hRule="atLeast"/>
          <w:cantSplit w:val="true"/>
        </w:trPr>
        <w:tc>
          <w:tcPr>
            <w:tcW w:w="638" w:type="dxa"/>
            <w:tcBorders>
              <w:top w:val="single" w:sz="6" w:space="0" w:color="00000A"/>
              <w:start w:val="single" w:sz="18" w:space="0" w:color="00000A"/>
              <w:bottom w:val="single" w:sz="6" w:space="0" w:color="00000A"/>
              <w:end w:val="single" w:sz="6" w:space="0" w:color="00000A"/>
              <w:insideH w:val="single" w:sz="6" w:space="0" w:color="00000A"/>
              <w:insideV w:val="single" w:sz="6" w:space="0" w:color="00000A"/>
            </w:tcBorders>
            <w:shd w:fill="auto" w:val="clear"/>
            <w:tcMar>
              <w:start w:w="7" w:type="dxa"/>
            </w:tcMar>
            <w:vAlign w:val="bottom"/>
          </w:tcPr>
          <w:p>
            <w:pPr>
              <w:pStyle w:val="Normal"/>
              <w:jc w:val="center"/>
              <w:rPr>
                <w:rFonts w:ascii="Calibri" w:hAnsi="Calibri" w:cs="Calibri"/>
                <w:color w:val="000000"/>
                <w:sz w:val="18"/>
              </w:rPr>
            </w:pPr>
            <w:r>
              <w:rPr>
                <w:rFonts w:cs="Calibri"/>
                <w:color w:val="000000"/>
                <w:sz w:val="18"/>
              </w:rPr>
            </w:r>
          </w:p>
        </w:tc>
        <w:tc>
          <w:tcPr>
            <w:tcW w:w="4354" w:type="dxa"/>
            <w:gridSpan w:val="6"/>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18"/>
              </w:rPr>
            </w:pPr>
            <w:r>
              <w:rPr>
                <w:rFonts w:cs="Calibri"/>
                <w:color w:val="000000"/>
                <w:sz w:val="18"/>
              </w:rPr>
            </w:r>
          </w:p>
        </w:tc>
        <w:tc>
          <w:tcPr>
            <w:tcW w:w="1280" w:type="dxa"/>
            <w:gridSpan w:val="2"/>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18"/>
              </w:rPr>
            </w:pPr>
            <w:r>
              <w:rPr>
                <w:rFonts w:cs="Calibri"/>
                <w:color w:val="000000"/>
                <w:sz w:val="18"/>
              </w:rPr>
            </w:r>
          </w:p>
        </w:tc>
        <w:tc>
          <w:tcPr>
            <w:tcW w:w="1271" w:type="dxa"/>
            <w:gridSpan w:val="2"/>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18"/>
              </w:rPr>
            </w:pPr>
            <w:r>
              <w:rPr>
                <w:rFonts w:cs="Calibri"/>
                <w:color w:val="000000"/>
                <w:sz w:val="18"/>
              </w:rPr>
            </w:r>
          </w:p>
        </w:tc>
        <w:tc>
          <w:tcPr>
            <w:tcW w:w="1276" w:type="dxa"/>
            <w:gridSpan w:val="2"/>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18"/>
              </w:rPr>
            </w:pPr>
            <w:r>
              <w:rPr>
                <w:rFonts w:cs="Calibri"/>
                <w:color w:val="000000"/>
                <w:sz w:val="18"/>
              </w:rPr>
            </w:r>
          </w:p>
        </w:tc>
        <w:tc>
          <w:tcPr>
            <w:tcW w:w="1133" w:type="dxa"/>
            <w:tcBorders>
              <w:top w:val="single" w:sz="6" w:space="0" w:color="00000A"/>
              <w:start w:val="single" w:sz="6" w:space="0" w:color="00000A"/>
              <w:bottom w:val="single" w:sz="6" w:space="0" w:color="00000A"/>
              <w:end w:val="single" w:sz="18" w:space="0" w:color="00000A"/>
              <w:insideH w:val="single" w:sz="6" w:space="0" w:color="00000A"/>
              <w:insideV w:val="single" w:sz="18" w:space="0" w:color="00000A"/>
            </w:tcBorders>
            <w:shd w:fill="auto" w:val="clear"/>
            <w:tcMar>
              <w:start w:w="22" w:type="dxa"/>
            </w:tcMar>
            <w:vAlign w:val="center"/>
          </w:tcPr>
          <w:p>
            <w:pPr>
              <w:pStyle w:val="Normal"/>
              <w:jc w:val="center"/>
              <w:rPr>
                <w:rFonts w:ascii="Calibri" w:hAnsi="Calibri" w:cs="Calibri"/>
                <w:color w:val="000000"/>
                <w:sz w:val="18"/>
              </w:rPr>
            </w:pPr>
            <w:r>
              <w:rPr>
                <w:rFonts w:cs="Calibri"/>
                <w:color w:val="000000"/>
                <w:sz w:val="18"/>
              </w:rPr>
            </w:r>
          </w:p>
        </w:tc>
      </w:tr>
      <w:tr>
        <w:trPr>
          <w:trHeight w:val="281" w:hRule="atLeast"/>
          <w:cantSplit w:val="true"/>
        </w:trPr>
        <w:tc>
          <w:tcPr>
            <w:tcW w:w="638" w:type="dxa"/>
            <w:tcBorders>
              <w:top w:val="single" w:sz="6" w:space="0" w:color="00000A"/>
              <w:start w:val="single" w:sz="18" w:space="0" w:color="00000A"/>
              <w:bottom w:val="single" w:sz="6" w:space="0" w:color="00000A"/>
              <w:end w:val="single" w:sz="6" w:space="0" w:color="00000A"/>
              <w:insideH w:val="single" w:sz="6" w:space="0" w:color="00000A"/>
              <w:insideV w:val="single" w:sz="6" w:space="0" w:color="00000A"/>
            </w:tcBorders>
            <w:shd w:fill="auto" w:val="clear"/>
            <w:tcMar>
              <w:start w:w="7" w:type="dxa"/>
            </w:tcMar>
            <w:vAlign w:val="bottom"/>
          </w:tcPr>
          <w:p>
            <w:pPr>
              <w:pStyle w:val="Normal"/>
              <w:jc w:val="center"/>
              <w:rPr>
                <w:rFonts w:ascii="Calibri" w:hAnsi="Calibri" w:cs="Calibri"/>
                <w:color w:val="000000"/>
                <w:szCs w:val="22"/>
              </w:rPr>
            </w:pPr>
            <w:r>
              <mc:AlternateContent>
                <mc:Choice Requires="wpg">
                  <w:drawing>
                    <wp:anchor behindDoc="0" distT="0" distB="0" distL="114300" distR="114300" simplePos="0" locked="0" layoutInCell="1" allowOverlap="1" relativeHeight="2">
                      <wp:simplePos x="0" y="0"/>
                      <wp:positionH relativeFrom="column">
                        <wp:posOffset>69215</wp:posOffset>
                      </wp:positionH>
                      <wp:positionV relativeFrom="paragraph">
                        <wp:posOffset>6350</wp:posOffset>
                      </wp:positionV>
                      <wp:extent cx="220345" cy="152400"/>
                      <wp:effectExtent l="0" t="0" r="27940" b="38735"/>
                      <wp:wrapNone/>
                      <wp:docPr id="1" name="Group 7"/>
                      <a:graphic xmlns:a="http://schemas.openxmlformats.org/drawingml/2006/main">
                        <a:graphicData uri="http://schemas.microsoft.com/office/word/2010/wordprocessingGroup">
                          <wpg:wgp>
                            <wpg:cNvGrpSpPr/>
                            <wpg:grpSpPr>
                              <a:xfrm rot="10200">
                                <a:off x="0" y="0"/>
                                <a:ext cx="219600" cy="151920"/>
                              </a:xfrm>
                            </wpg:grpSpPr>
                            <wps:wsp>
                              <wps:cNvSpPr/>
                              <wps:spPr>
                                <a:xfrm>
                                  <a:off x="0" y="151200"/>
                                  <a:ext cx="219600" cy="720"/>
                                </a:xfrm>
                                <a:prstGeom prst="line">
                                  <a:avLst/>
                                </a:prstGeom>
                                <a:ln w="6480">
                                  <a:solidFill>
                                    <a:srgbClr val="000000"/>
                                  </a:solidFill>
                                  <a:round/>
                                </a:ln>
                              </wps:spPr>
                              <wps:style>
                                <a:lnRef idx="0"/>
                                <a:fillRef idx="0"/>
                                <a:effectRef idx="0"/>
                                <a:fontRef idx="minor"/>
                              </wps:style>
                              <wps:bodyPr/>
                            </wps:wsp>
                            <wps:wsp>
                              <wps:cNvSpPr/>
                              <wps:spPr>
                                <a:xfrm flipV="1">
                                  <a:off x="0" y="0"/>
                                  <a:ext cx="109800" cy="151920"/>
                                </a:xfrm>
                                <a:prstGeom prst="line">
                                  <a:avLst/>
                                </a:prstGeom>
                                <a:ln w="6480">
                                  <a:solidFill>
                                    <a:srgbClr val="000000"/>
                                  </a:solidFill>
                                  <a:round/>
                                </a:ln>
                              </wps:spPr>
                              <wps:style>
                                <a:lnRef idx="0"/>
                                <a:fillRef idx="0"/>
                                <a:effectRef idx="0"/>
                                <a:fontRef idx="minor"/>
                              </wps:style>
                              <wps:bodyPr/>
                            </wps:wsp>
                            <wps:wsp>
                              <wps:cNvSpPr/>
                              <wps:spPr>
                                <a:xfrm>
                                  <a:off x="109080" y="0"/>
                                  <a:ext cx="110520" cy="151920"/>
                                </a:xfrm>
                                <a:prstGeom prst="line">
                                  <a:avLst/>
                                </a:prstGeom>
                                <a:ln w="6480">
                                  <a:solidFill>
                                    <a:srgbClr val="000000"/>
                                  </a:solidFill>
                                  <a:round/>
                                </a:ln>
                              </wps:spPr>
                              <wps:style>
                                <a:lnRef idx="0"/>
                                <a:fillRef idx="0"/>
                                <a:effectRef idx="0"/>
                                <a:fontRef idx="minor"/>
                              </wps:style>
                              <wps:bodyPr/>
                            </wps:wsp>
                          </wpg:wgp>
                        </a:graphicData>
                      </a:graphic>
                    </wp:anchor>
                  </w:drawing>
                </mc:Choice>
                <mc:Fallback>
                  <w:pict>
                    <v:group id="shape_0" alt="Group 7" style="position:absolute;margin-left:5.45pt;margin-top:0.5pt;width:17.25pt;height:11.95pt" coordorigin="109,10" coordsize="345,239">
                      <v:line id="shape_0" from="109,248" to="454,248" ID="Line 8" stroked="t" style="position:absolute">
                        <v:stroke color="black" weight="6480" joinstyle="round" endcap="flat"/>
                        <v:fill o:detectmouseclick="t" on="false"/>
                      </v:line>
                      <v:line id="shape_0" from="109,10" to="281,248" ID="Line 9" stroked="t" style="position:absolute;flip:y">
                        <v:stroke color="black" weight="6480" joinstyle="round" endcap="flat"/>
                        <v:fill o:detectmouseclick="t" on="false"/>
                      </v:line>
                      <v:line id="shape_0" from="281,10" to="454,248" ID="Line 10" stroked="t" style="position:absolute">
                        <v:stroke color="black" weight="6480" joinstyle="round" endcap="flat"/>
                        <v:fill o:detectmouseclick="t" on="false"/>
                      </v:line>
                    </v:group>
                  </w:pict>
                </mc:Fallback>
              </mc:AlternateContent>
            </w:r>
            <w:r>
              <w:rPr>
                <w:rFonts w:cs="Calibri"/>
                <w:szCs w:val="22"/>
              </w:rPr>
              <w:t>A</w:t>
            </w:r>
          </w:p>
        </w:tc>
        <w:tc>
          <w:tcPr>
            <w:tcW w:w="4354" w:type="dxa"/>
            <w:gridSpan w:val="6"/>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Cs w:val="22"/>
              </w:rPr>
            </w:pPr>
            <w:r>
              <w:rPr>
                <w:rFonts w:cs="Calibri"/>
                <w:szCs w:val="22"/>
              </w:rPr>
              <w:t>PARA COTIZACIÓN</w:t>
            </w:r>
          </w:p>
        </w:tc>
        <w:tc>
          <w:tcPr>
            <w:tcW w:w="1280" w:type="dxa"/>
            <w:gridSpan w:val="2"/>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Cs w:val="22"/>
              </w:rPr>
            </w:pPr>
            <w:r>
              <w:rPr>
                <w:rFonts w:cs="Calibri"/>
                <w:szCs w:val="22"/>
              </w:rPr>
              <w:t>FEB 17</w:t>
            </w:r>
          </w:p>
        </w:tc>
        <w:tc>
          <w:tcPr>
            <w:tcW w:w="1271" w:type="dxa"/>
            <w:gridSpan w:val="2"/>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Cs w:val="22"/>
              </w:rPr>
            </w:pPr>
            <w:r>
              <w:rPr>
                <w:rFonts w:cs="Calibri"/>
                <w:color w:val="000000"/>
                <w:szCs w:val="22"/>
              </w:rPr>
              <w:t>LMB</w:t>
            </w:r>
          </w:p>
        </w:tc>
        <w:tc>
          <w:tcPr>
            <w:tcW w:w="1276" w:type="dxa"/>
            <w:gridSpan w:val="2"/>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Cs w:val="22"/>
              </w:rPr>
            </w:pPr>
            <w:r>
              <w:rPr>
                <w:rFonts w:cs="Calibri"/>
                <w:color w:val="000000"/>
                <w:szCs w:val="22"/>
              </w:rPr>
              <w:t>LMB</w:t>
            </w:r>
          </w:p>
        </w:tc>
        <w:tc>
          <w:tcPr>
            <w:tcW w:w="1133" w:type="dxa"/>
            <w:tcBorders>
              <w:top w:val="single" w:sz="6" w:space="0" w:color="00000A"/>
              <w:start w:val="single" w:sz="6" w:space="0" w:color="00000A"/>
              <w:bottom w:val="single" w:sz="6" w:space="0" w:color="00000A"/>
              <w:end w:val="single" w:sz="18" w:space="0" w:color="00000A"/>
              <w:insideH w:val="single" w:sz="6" w:space="0" w:color="00000A"/>
              <w:insideV w:val="single" w:sz="18" w:space="0" w:color="00000A"/>
            </w:tcBorders>
            <w:shd w:fill="auto" w:val="clear"/>
            <w:tcMar>
              <w:start w:w="22" w:type="dxa"/>
            </w:tcMar>
            <w:vAlign w:val="center"/>
          </w:tcPr>
          <w:p>
            <w:pPr>
              <w:pStyle w:val="Normal"/>
              <w:jc w:val="center"/>
              <w:rPr>
                <w:rFonts w:ascii="Calibri" w:hAnsi="Calibri" w:cs="Calibri"/>
                <w:color w:val="000000"/>
                <w:szCs w:val="22"/>
              </w:rPr>
            </w:pPr>
            <w:r>
              <w:rPr>
                <w:rFonts w:cs="Calibri"/>
                <w:color w:val="000000"/>
                <w:szCs w:val="22"/>
              </w:rPr>
              <w:t>ALP</w:t>
            </w:r>
          </w:p>
        </w:tc>
      </w:tr>
      <w:tr>
        <w:trPr>
          <w:trHeight w:val="395" w:hRule="atLeast"/>
          <w:cantSplit w:val="true"/>
        </w:trPr>
        <w:tc>
          <w:tcPr>
            <w:tcW w:w="638" w:type="dxa"/>
            <w:tcBorders>
              <w:top w:val="single" w:sz="6" w:space="0" w:color="00000A"/>
              <w:start w:val="single" w:sz="18" w:space="0" w:color="00000A"/>
              <w:bottom w:val="single" w:sz="18" w:space="0" w:color="00000A"/>
              <w:end w:val="single" w:sz="6" w:space="0" w:color="00000A"/>
              <w:insideH w:val="single" w:sz="18" w:space="0" w:color="00000A"/>
              <w:insideV w:val="single" w:sz="6" w:space="0" w:color="00000A"/>
            </w:tcBorders>
            <w:shd w:fill="auto" w:val="clear"/>
            <w:tcMar>
              <w:start w:w="7" w:type="dxa"/>
            </w:tcMar>
            <w:vAlign w:val="center"/>
          </w:tcPr>
          <w:p>
            <w:pPr>
              <w:pStyle w:val="Normal"/>
              <w:jc w:val="center"/>
              <w:rPr>
                <w:rFonts w:ascii="Calibri" w:hAnsi="Calibri" w:cs="Calibri"/>
                <w:color w:val="000000"/>
                <w:sz w:val="20"/>
              </w:rPr>
            </w:pPr>
            <w:r>
              <w:rPr>
                <w:rFonts w:cs="Calibri"/>
                <w:color w:val="000000"/>
                <w:sz w:val="20"/>
              </w:rPr>
              <w:t>REV</w:t>
            </w:r>
          </w:p>
        </w:tc>
        <w:tc>
          <w:tcPr>
            <w:tcW w:w="4354" w:type="dxa"/>
            <w:gridSpan w:val="6"/>
            <w:tcBorders>
              <w:top w:val="single" w:sz="6" w:space="0" w:color="00000A"/>
              <w:start w:val="single" w:sz="6" w:space="0" w:color="00000A"/>
              <w:bottom w:val="single" w:sz="18" w:space="0" w:color="00000A"/>
              <w:end w:val="single" w:sz="6" w:space="0" w:color="00000A"/>
              <w:insideH w:val="single" w:sz="18"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20"/>
              </w:rPr>
            </w:pPr>
            <w:r>
              <w:rPr>
                <w:rFonts w:cs="Calibri"/>
                <w:color w:val="000000"/>
                <w:sz w:val="20"/>
              </w:rPr>
              <w:t>TIPO DE MODIFICACION</w:t>
            </w:r>
          </w:p>
        </w:tc>
        <w:tc>
          <w:tcPr>
            <w:tcW w:w="1280" w:type="dxa"/>
            <w:gridSpan w:val="2"/>
            <w:tcBorders>
              <w:top w:val="single" w:sz="6" w:space="0" w:color="00000A"/>
              <w:start w:val="single" w:sz="6" w:space="0" w:color="00000A"/>
              <w:bottom w:val="single" w:sz="18" w:space="0" w:color="00000A"/>
              <w:end w:val="single" w:sz="6" w:space="0" w:color="00000A"/>
              <w:insideH w:val="single" w:sz="18"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20"/>
              </w:rPr>
            </w:pPr>
            <w:r>
              <w:rPr>
                <w:rFonts w:cs="Calibri"/>
                <w:color w:val="000000"/>
                <w:sz w:val="20"/>
              </w:rPr>
              <w:t>FECHA</w:t>
            </w:r>
          </w:p>
        </w:tc>
        <w:tc>
          <w:tcPr>
            <w:tcW w:w="1271" w:type="dxa"/>
            <w:gridSpan w:val="2"/>
            <w:tcBorders>
              <w:top w:val="single" w:sz="6" w:space="0" w:color="00000A"/>
              <w:start w:val="single" w:sz="6" w:space="0" w:color="00000A"/>
              <w:bottom w:val="single" w:sz="18" w:space="0" w:color="00000A"/>
              <w:end w:val="single" w:sz="6" w:space="0" w:color="00000A"/>
              <w:insideH w:val="single" w:sz="18"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20"/>
              </w:rPr>
            </w:pPr>
            <w:r>
              <w:rPr>
                <w:rFonts w:cs="Calibri"/>
                <w:color w:val="000000"/>
                <w:sz w:val="20"/>
              </w:rPr>
              <w:t>EJEC.</w:t>
            </w:r>
          </w:p>
        </w:tc>
        <w:tc>
          <w:tcPr>
            <w:tcW w:w="1276" w:type="dxa"/>
            <w:gridSpan w:val="2"/>
            <w:tcBorders>
              <w:top w:val="single" w:sz="6" w:space="0" w:color="00000A"/>
              <w:start w:val="single" w:sz="6" w:space="0" w:color="00000A"/>
              <w:bottom w:val="single" w:sz="18" w:space="0" w:color="00000A"/>
              <w:end w:val="single" w:sz="6" w:space="0" w:color="00000A"/>
              <w:insideH w:val="single" w:sz="18"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20"/>
              </w:rPr>
            </w:pPr>
            <w:r>
              <w:rPr>
                <w:rFonts w:cs="Calibri"/>
                <w:color w:val="000000"/>
                <w:sz w:val="20"/>
              </w:rPr>
              <w:t>CONT.</w:t>
            </w:r>
          </w:p>
        </w:tc>
        <w:tc>
          <w:tcPr>
            <w:tcW w:w="1133" w:type="dxa"/>
            <w:tcBorders>
              <w:top w:val="single" w:sz="6" w:space="0" w:color="00000A"/>
              <w:start w:val="single" w:sz="6" w:space="0" w:color="00000A"/>
              <w:bottom w:val="single" w:sz="18" w:space="0" w:color="00000A"/>
              <w:end w:val="single" w:sz="18" w:space="0" w:color="00000A"/>
              <w:insideH w:val="single" w:sz="18" w:space="0" w:color="00000A"/>
              <w:insideV w:val="single" w:sz="18" w:space="0" w:color="00000A"/>
            </w:tcBorders>
            <w:shd w:fill="auto" w:val="clear"/>
            <w:tcMar>
              <w:start w:w="22" w:type="dxa"/>
            </w:tcMar>
            <w:vAlign w:val="center"/>
          </w:tcPr>
          <w:p>
            <w:pPr>
              <w:pStyle w:val="Normal"/>
              <w:jc w:val="center"/>
              <w:rPr>
                <w:rFonts w:ascii="Calibri" w:hAnsi="Calibri" w:cs="Calibri"/>
                <w:color w:val="000000"/>
                <w:sz w:val="20"/>
              </w:rPr>
            </w:pPr>
            <w:r>
              <w:rPr>
                <w:rFonts w:cs="Calibri"/>
                <w:color w:val="000000"/>
                <w:sz w:val="20"/>
              </w:rPr>
              <w:t>APROBÓ</w:t>
            </w:r>
          </w:p>
        </w:tc>
      </w:tr>
      <w:tr>
        <w:trPr>
          <w:trHeight w:val="101" w:hRule="atLeast"/>
        </w:trPr>
        <w:tc>
          <w:tcPr>
            <w:tcW w:w="638" w:type="dxa"/>
            <w:tcBorders>
              <w:start w:val="single" w:sz="18" w:space="0" w:color="00000A"/>
            </w:tcBorders>
            <w:shd w:fill="auto" w:val="clear"/>
            <w:tcMar>
              <w:start w:w="7" w:type="dxa"/>
            </w:tcMar>
            <w:vAlign w:val="center"/>
          </w:tcPr>
          <w:p>
            <w:pPr>
              <w:pStyle w:val="Normal"/>
              <w:jc w:val="center"/>
              <w:rPr>
                <w:rFonts w:ascii="Calibri" w:hAnsi="Calibri" w:cs="Calibri"/>
                <w:color w:val="000000"/>
                <w:sz w:val="14"/>
              </w:rPr>
            </w:pPr>
            <w:r>
              <w:rPr>
                <w:rFonts w:cs="Calibri"/>
                <w:color w:val="000000"/>
                <w:sz w:val="14"/>
              </w:rPr>
            </w:r>
          </w:p>
        </w:tc>
        <w:tc>
          <w:tcPr>
            <w:tcW w:w="969" w:type="dxa"/>
            <w:tcBorders/>
            <w:shd w:fill="auto" w:val="clear"/>
            <w:vAlign w:val="center"/>
          </w:tcPr>
          <w:p>
            <w:pPr>
              <w:pStyle w:val="Normal"/>
              <w:jc w:val="center"/>
              <w:rPr>
                <w:rFonts w:ascii="Calibri" w:hAnsi="Calibri" w:cs="Calibri"/>
                <w:color w:val="000000"/>
                <w:sz w:val="14"/>
              </w:rPr>
            </w:pPr>
            <w:r>
              <w:rPr>
                <w:rFonts w:cs="Calibri"/>
                <w:color w:val="000000"/>
                <w:sz w:val="14"/>
              </w:rPr>
            </w:r>
          </w:p>
        </w:tc>
        <w:tc>
          <w:tcPr>
            <w:tcW w:w="1116" w:type="dxa"/>
            <w:tcBorders/>
            <w:shd w:fill="auto" w:val="clear"/>
            <w:vAlign w:val="center"/>
          </w:tcPr>
          <w:p>
            <w:pPr>
              <w:pStyle w:val="Normal"/>
              <w:jc w:val="center"/>
              <w:rPr>
                <w:rFonts w:ascii="Calibri" w:hAnsi="Calibri" w:cs="Calibri"/>
                <w:color w:val="000000"/>
                <w:sz w:val="14"/>
              </w:rPr>
            </w:pPr>
            <w:r>
              <w:rPr>
                <w:rFonts w:cs="Calibri"/>
                <w:color w:val="000000"/>
                <w:sz w:val="14"/>
              </w:rPr>
            </w:r>
          </w:p>
        </w:tc>
        <w:tc>
          <w:tcPr>
            <w:tcW w:w="970" w:type="dxa"/>
            <w:tcBorders/>
            <w:shd w:fill="auto" w:val="clear"/>
            <w:vAlign w:val="center"/>
          </w:tcPr>
          <w:p>
            <w:pPr>
              <w:pStyle w:val="Normal"/>
              <w:jc w:val="center"/>
              <w:rPr>
                <w:rFonts w:ascii="Calibri" w:hAnsi="Calibri" w:cs="Calibri"/>
                <w:color w:val="000000"/>
                <w:sz w:val="14"/>
              </w:rPr>
            </w:pPr>
            <w:r>
              <w:rPr>
                <w:rFonts w:cs="Calibri"/>
                <w:color w:val="000000"/>
                <w:sz w:val="14"/>
              </w:rPr>
            </w:r>
          </w:p>
        </w:tc>
        <w:tc>
          <w:tcPr>
            <w:tcW w:w="1298" w:type="dxa"/>
            <w:gridSpan w:val="2"/>
            <w:tcBorders/>
            <w:shd w:fill="auto" w:val="clear"/>
            <w:vAlign w:val="center"/>
          </w:tcPr>
          <w:p>
            <w:pPr>
              <w:pStyle w:val="Normal"/>
              <w:jc w:val="center"/>
              <w:rPr>
                <w:rFonts w:ascii="Calibri" w:hAnsi="Calibri" w:cs="Calibri"/>
                <w:color w:val="000000"/>
                <w:sz w:val="14"/>
              </w:rPr>
            </w:pPr>
            <w:r>
              <w:rPr>
                <w:rFonts w:cs="Calibri"/>
                <w:color w:val="000000"/>
                <w:sz w:val="14"/>
              </w:rPr>
            </w:r>
          </w:p>
        </w:tc>
        <w:tc>
          <w:tcPr>
            <w:tcW w:w="1280" w:type="dxa"/>
            <w:gridSpan w:val="2"/>
            <w:tcBorders/>
            <w:shd w:fill="auto" w:val="clear"/>
            <w:vAlign w:val="center"/>
          </w:tcPr>
          <w:p>
            <w:pPr>
              <w:pStyle w:val="Normal"/>
              <w:jc w:val="center"/>
              <w:rPr>
                <w:rFonts w:ascii="Calibri" w:hAnsi="Calibri" w:cs="Calibri"/>
                <w:color w:val="000000"/>
                <w:sz w:val="14"/>
              </w:rPr>
            </w:pPr>
            <w:r>
              <w:rPr>
                <w:rFonts w:cs="Calibri"/>
                <w:color w:val="000000"/>
                <w:sz w:val="14"/>
              </w:rPr>
            </w:r>
          </w:p>
        </w:tc>
        <w:tc>
          <w:tcPr>
            <w:tcW w:w="1271" w:type="dxa"/>
            <w:gridSpan w:val="2"/>
            <w:tcBorders/>
            <w:shd w:fill="auto" w:val="clear"/>
            <w:vAlign w:val="center"/>
          </w:tcPr>
          <w:p>
            <w:pPr>
              <w:pStyle w:val="Normal"/>
              <w:jc w:val="center"/>
              <w:rPr>
                <w:rFonts w:ascii="Calibri" w:hAnsi="Calibri" w:cs="Calibri"/>
                <w:color w:val="000000"/>
                <w:sz w:val="14"/>
              </w:rPr>
            </w:pPr>
            <w:r>
              <w:rPr>
                <w:rFonts w:cs="Calibri"/>
                <w:color w:val="000000"/>
                <w:sz w:val="14"/>
              </w:rPr>
            </w:r>
          </w:p>
        </w:tc>
        <w:tc>
          <w:tcPr>
            <w:tcW w:w="1276" w:type="dxa"/>
            <w:gridSpan w:val="2"/>
            <w:tcBorders/>
            <w:shd w:fill="auto" w:val="clear"/>
            <w:vAlign w:val="center"/>
          </w:tcPr>
          <w:p>
            <w:pPr>
              <w:pStyle w:val="Normal"/>
              <w:jc w:val="center"/>
              <w:rPr>
                <w:rFonts w:ascii="Calibri" w:hAnsi="Calibri" w:cs="Calibri"/>
                <w:color w:val="000000"/>
                <w:sz w:val="14"/>
              </w:rPr>
            </w:pPr>
            <w:r>
              <w:rPr>
                <w:rFonts w:cs="Calibri"/>
                <w:color w:val="000000"/>
                <w:sz w:val="14"/>
              </w:rPr>
            </w:r>
          </w:p>
        </w:tc>
        <w:tc>
          <w:tcPr>
            <w:tcW w:w="1134" w:type="dxa"/>
            <w:gridSpan w:val="2"/>
            <w:tcBorders>
              <w:end w:val="single" w:sz="18" w:space="0" w:color="00000A"/>
              <w:insideV w:val="single" w:sz="18" w:space="0" w:color="00000A"/>
            </w:tcBorders>
            <w:shd w:fill="auto" w:val="clear"/>
            <w:vAlign w:val="center"/>
          </w:tcPr>
          <w:p>
            <w:pPr>
              <w:pStyle w:val="Normal"/>
              <w:jc w:val="center"/>
              <w:rPr>
                <w:rFonts w:ascii="Calibri" w:hAnsi="Calibri" w:cs="Calibri"/>
                <w:color w:val="000000"/>
                <w:sz w:val="14"/>
              </w:rPr>
            </w:pPr>
            <w:r>
              <w:rPr>
                <w:rFonts w:cs="Calibri"/>
                <w:color w:val="000000"/>
                <w:sz w:val="14"/>
              </w:rPr>
            </w:r>
          </w:p>
        </w:tc>
      </w:tr>
      <w:tr>
        <w:trPr>
          <w:trHeight w:val="281" w:hRule="atLeast"/>
          <w:cantSplit w:val="true"/>
        </w:trPr>
        <w:tc>
          <w:tcPr>
            <w:tcW w:w="638" w:type="dxa"/>
            <w:tcBorders>
              <w:top w:val="single" w:sz="18" w:space="0" w:color="00000A"/>
              <w:start w:val="single" w:sz="18" w:space="0" w:color="00000A"/>
              <w:bottom w:val="single" w:sz="6" w:space="0" w:color="00000A"/>
              <w:end w:val="single" w:sz="6" w:space="0" w:color="00000A"/>
              <w:insideH w:val="single" w:sz="6" w:space="0" w:color="00000A"/>
              <w:insideV w:val="single" w:sz="6" w:space="0" w:color="00000A"/>
            </w:tcBorders>
            <w:shd w:fill="auto" w:val="clear"/>
            <w:tcMar>
              <w:start w:w="7" w:type="dxa"/>
            </w:tcMar>
            <w:vAlign w:val="center"/>
          </w:tcPr>
          <w:p>
            <w:pPr>
              <w:pStyle w:val="Normal"/>
              <w:jc w:val="center"/>
              <w:rPr>
                <w:rFonts w:ascii="Calibri" w:hAnsi="Calibri" w:cs="Calibri"/>
                <w:color w:val="000000"/>
              </w:rPr>
            </w:pPr>
            <w:r>
              <w:rPr>
                <w:rFonts w:cs="Calibri"/>
                <w:color w:val="000000"/>
              </w:rPr>
            </w:r>
          </w:p>
        </w:tc>
        <w:tc>
          <w:tcPr>
            <w:tcW w:w="969" w:type="dxa"/>
            <w:tcBorders>
              <w:top w:val="single" w:sz="18"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20"/>
              </w:rPr>
            </w:pPr>
            <w:r>
              <w:rPr>
                <w:rFonts w:cs="Calibri"/>
                <w:color w:val="000000"/>
                <w:sz w:val="20"/>
              </w:rPr>
              <w:t>FECHA</w:t>
            </w:r>
          </w:p>
        </w:tc>
        <w:tc>
          <w:tcPr>
            <w:tcW w:w="1116" w:type="dxa"/>
            <w:tcBorders>
              <w:top w:val="single" w:sz="18"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20"/>
              </w:rPr>
            </w:pPr>
            <w:r>
              <w:rPr>
                <w:rFonts w:cs="Calibri"/>
                <w:color w:val="000000"/>
                <w:sz w:val="20"/>
              </w:rPr>
              <w:t>NOMBRE</w:t>
            </w:r>
          </w:p>
        </w:tc>
        <w:tc>
          <w:tcPr>
            <w:tcW w:w="970" w:type="dxa"/>
            <w:tcBorders>
              <w:top w:val="single" w:sz="18"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20"/>
              </w:rPr>
            </w:pPr>
            <w:r>
              <w:rPr>
                <w:rFonts w:cs="Calibri"/>
                <w:color w:val="000000"/>
                <w:sz w:val="20"/>
              </w:rPr>
              <w:t>FIRMA</w:t>
            </w:r>
          </w:p>
        </w:tc>
        <w:tc>
          <w:tcPr>
            <w:tcW w:w="6259" w:type="dxa"/>
            <w:gridSpan w:val="10"/>
            <w:tcBorders>
              <w:top w:val="single" w:sz="18" w:space="0" w:color="00000A"/>
              <w:start w:val="single" w:sz="6" w:space="0" w:color="00000A"/>
              <w:end w:val="single" w:sz="18" w:space="0" w:color="00000A"/>
              <w:insideV w:val="single" w:sz="18" w:space="0" w:color="00000A"/>
            </w:tcBorders>
            <w:shd w:fill="auto" w:val="clear"/>
            <w:tcMar>
              <w:start w:w="22" w:type="dxa"/>
            </w:tcMar>
            <w:vAlign w:val="bottom"/>
          </w:tcPr>
          <w:p>
            <w:pPr>
              <w:pStyle w:val="Normal"/>
              <w:jc w:val="center"/>
              <w:rPr>
                <w:rFonts w:ascii="Calibri" w:hAnsi="Calibri" w:cs="Calibri"/>
                <w:color w:val="000000"/>
                <w:sz w:val="20"/>
              </w:rPr>
            </w:pPr>
            <w:r>
              <w:rPr>
                <w:rFonts w:cs="Calibri"/>
                <w:color w:val="000000"/>
                <w:sz w:val="20"/>
              </w:rPr>
              <w:t>AEROPUERTO INTERNACIONAL DE ROSARIO</w:t>
            </w:r>
          </w:p>
        </w:tc>
      </w:tr>
      <w:tr>
        <w:trPr>
          <w:trHeight w:val="300" w:hRule="atLeast"/>
          <w:cantSplit w:val="true"/>
        </w:trPr>
        <w:tc>
          <w:tcPr>
            <w:tcW w:w="638" w:type="dxa"/>
            <w:tcBorders>
              <w:top w:val="single" w:sz="6" w:space="0" w:color="00000A"/>
              <w:start w:val="single" w:sz="18" w:space="0" w:color="00000A"/>
              <w:bottom w:val="single" w:sz="6" w:space="0" w:color="00000A"/>
              <w:end w:val="single" w:sz="6" w:space="0" w:color="00000A"/>
              <w:insideH w:val="single" w:sz="6" w:space="0" w:color="00000A"/>
              <w:insideV w:val="single" w:sz="6" w:space="0" w:color="00000A"/>
            </w:tcBorders>
            <w:shd w:fill="auto" w:val="clear"/>
            <w:tcMar>
              <w:start w:w="7" w:type="dxa"/>
            </w:tcMar>
            <w:vAlign w:val="center"/>
          </w:tcPr>
          <w:p>
            <w:pPr>
              <w:pStyle w:val="Normal"/>
              <w:jc w:val="center"/>
              <w:rPr>
                <w:rFonts w:ascii="Calibri" w:hAnsi="Calibri" w:cs="Calibri"/>
                <w:color w:val="000000"/>
                <w:sz w:val="18"/>
              </w:rPr>
            </w:pPr>
            <w:r>
              <w:rPr>
                <w:rFonts w:cs="Calibri"/>
                <w:color w:val="000000"/>
                <w:sz w:val="18"/>
              </w:rPr>
              <w:t>EJEC.</w:t>
            </w:r>
          </w:p>
        </w:tc>
        <w:tc>
          <w:tcPr>
            <w:tcW w:w="969" w:type="dxa"/>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20"/>
              </w:rPr>
            </w:pPr>
            <w:r>
              <w:rPr>
                <w:rFonts w:cs="Calibri"/>
                <w:color w:val="000000"/>
                <w:sz w:val="20"/>
              </w:rPr>
            </w:r>
          </w:p>
        </w:tc>
        <w:tc>
          <w:tcPr>
            <w:tcW w:w="1116" w:type="dxa"/>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18"/>
              </w:rPr>
            </w:pPr>
            <w:r>
              <w:rPr>
                <w:rFonts w:cs="Calibri"/>
                <w:color w:val="000000"/>
                <w:sz w:val="18"/>
              </w:rPr>
            </w:r>
          </w:p>
        </w:tc>
        <w:tc>
          <w:tcPr>
            <w:tcW w:w="970" w:type="dxa"/>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16"/>
              </w:rPr>
            </w:pPr>
            <w:r>
              <w:rPr>
                <w:rFonts w:cs="Calibri"/>
                <w:color w:val="000000"/>
                <w:sz w:val="16"/>
              </w:rPr>
            </w:r>
          </w:p>
        </w:tc>
        <w:tc>
          <w:tcPr>
            <w:tcW w:w="6259" w:type="dxa"/>
            <w:gridSpan w:val="10"/>
            <w:vMerge w:val="restart"/>
            <w:tcBorders>
              <w:start w:val="single" w:sz="6" w:space="0" w:color="00000A"/>
              <w:end w:val="single" w:sz="18" w:space="0" w:color="00000A"/>
              <w:insideV w:val="single" w:sz="18" w:space="0" w:color="00000A"/>
            </w:tcBorders>
            <w:shd w:fill="auto" w:val="clear"/>
            <w:tcMar>
              <w:start w:w="22" w:type="dxa"/>
            </w:tcMar>
            <w:vAlign w:val="center"/>
          </w:tcPr>
          <w:p>
            <w:pPr>
              <w:pStyle w:val="Normal"/>
              <w:jc w:val="center"/>
              <w:rPr>
                <w:rFonts w:ascii="Calibri" w:hAnsi="Calibri" w:cs="Calibri"/>
                <w:b/>
                <w:b/>
                <w:color w:val="000000"/>
                <w:sz w:val="32"/>
                <w:szCs w:val="32"/>
              </w:rPr>
            </w:pPr>
            <w:r>
              <w:rPr>
                <w:rFonts w:cs="Calibri"/>
                <w:b/>
                <w:color w:val="000000"/>
                <w:sz w:val="32"/>
                <w:szCs w:val="32"/>
              </w:rPr>
              <w:t>CONSTRUCCIÓN DE</w:t>
            </w:r>
          </w:p>
          <w:p>
            <w:pPr>
              <w:pStyle w:val="Normal"/>
              <w:jc w:val="center"/>
              <w:rPr>
                <w:rFonts w:ascii="Calibri" w:hAnsi="Calibri" w:cs="Calibri"/>
                <w:color w:val="000000"/>
              </w:rPr>
            </w:pPr>
            <w:r>
              <w:rPr>
                <w:rFonts w:cs="Calibri"/>
                <w:b/>
                <w:color w:val="000000"/>
                <w:sz w:val="32"/>
                <w:szCs w:val="32"/>
              </w:rPr>
              <w:t>NUEVO TANQUE CISTERNA</w:t>
            </w:r>
          </w:p>
        </w:tc>
      </w:tr>
      <w:tr>
        <w:trPr>
          <w:trHeight w:val="300" w:hRule="atLeast"/>
          <w:cantSplit w:val="true"/>
        </w:trPr>
        <w:tc>
          <w:tcPr>
            <w:tcW w:w="638" w:type="dxa"/>
            <w:tcBorders>
              <w:top w:val="single" w:sz="6" w:space="0" w:color="00000A"/>
              <w:start w:val="single" w:sz="18" w:space="0" w:color="00000A"/>
              <w:bottom w:val="single" w:sz="6" w:space="0" w:color="00000A"/>
              <w:end w:val="single" w:sz="6" w:space="0" w:color="00000A"/>
              <w:insideH w:val="single" w:sz="6" w:space="0" w:color="00000A"/>
              <w:insideV w:val="single" w:sz="6" w:space="0" w:color="00000A"/>
            </w:tcBorders>
            <w:shd w:fill="auto" w:val="clear"/>
            <w:tcMar>
              <w:start w:w="7" w:type="dxa"/>
            </w:tcMar>
            <w:vAlign w:val="center"/>
          </w:tcPr>
          <w:p>
            <w:pPr>
              <w:pStyle w:val="Normal"/>
              <w:jc w:val="center"/>
              <w:rPr>
                <w:rFonts w:ascii="Calibri" w:hAnsi="Calibri" w:cs="Calibri"/>
                <w:color w:val="000000"/>
                <w:sz w:val="18"/>
              </w:rPr>
            </w:pPr>
            <w:r>
              <w:rPr>
                <w:rFonts w:cs="Calibri"/>
                <w:color w:val="000000"/>
                <w:sz w:val="18"/>
              </w:rPr>
              <w:t>CONT.</w:t>
            </w:r>
          </w:p>
        </w:tc>
        <w:tc>
          <w:tcPr>
            <w:tcW w:w="969" w:type="dxa"/>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20"/>
              </w:rPr>
            </w:pPr>
            <w:r>
              <w:rPr>
                <w:rFonts w:cs="Calibri"/>
                <w:color w:val="000000"/>
                <w:sz w:val="20"/>
              </w:rPr>
            </w:r>
          </w:p>
        </w:tc>
        <w:tc>
          <w:tcPr>
            <w:tcW w:w="1116" w:type="dxa"/>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18"/>
              </w:rPr>
            </w:pPr>
            <w:r>
              <w:rPr>
                <w:rFonts w:cs="Calibri"/>
                <w:color w:val="000000"/>
                <w:sz w:val="18"/>
              </w:rPr>
            </w:r>
          </w:p>
        </w:tc>
        <w:tc>
          <w:tcPr>
            <w:tcW w:w="970" w:type="dxa"/>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16"/>
              </w:rPr>
            </w:pPr>
            <w:r>
              <w:rPr>
                <w:rFonts w:cs="Calibri"/>
                <w:color w:val="000000"/>
                <w:sz w:val="16"/>
              </w:rPr>
            </w:r>
          </w:p>
        </w:tc>
        <w:tc>
          <w:tcPr>
            <w:tcW w:w="6259" w:type="dxa"/>
            <w:gridSpan w:val="10"/>
            <w:vMerge w:val="continue"/>
            <w:tcBorders>
              <w:start w:val="single" w:sz="6" w:space="0" w:color="00000A"/>
              <w:end w:val="single" w:sz="18" w:space="0" w:color="00000A"/>
              <w:insideV w:val="single" w:sz="18" w:space="0" w:color="00000A"/>
            </w:tcBorders>
            <w:shd w:fill="auto" w:val="clear"/>
            <w:tcMar>
              <w:start w:w="22" w:type="dxa"/>
            </w:tcMar>
            <w:vAlign w:val="center"/>
          </w:tcPr>
          <w:p>
            <w:pPr>
              <w:pStyle w:val="Normal"/>
              <w:jc w:val="center"/>
              <w:rPr>
                <w:rFonts w:ascii="Calibri" w:hAnsi="Calibri" w:cs="Calibri"/>
                <w:color w:val="000000"/>
                <w:sz w:val="28"/>
              </w:rPr>
            </w:pPr>
            <w:r>
              <w:rPr>
                <w:rFonts w:cs="Calibri"/>
                <w:color w:val="000000"/>
                <w:sz w:val="28"/>
              </w:rPr>
            </w:r>
          </w:p>
        </w:tc>
      </w:tr>
      <w:tr>
        <w:trPr>
          <w:trHeight w:val="300" w:hRule="atLeast"/>
          <w:cantSplit w:val="true"/>
        </w:trPr>
        <w:tc>
          <w:tcPr>
            <w:tcW w:w="638" w:type="dxa"/>
            <w:tcBorders>
              <w:top w:val="single" w:sz="6" w:space="0" w:color="00000A"/>
              <w:start w:val="single" w:sz="18" w:space="0" w:color="00000A"/>
              <w:bottom w:val="single" w:sz="6" w:space="0" w:color="00000A"/>
              <w:end w:val="single" w:sz="6" w:space="0" w:color="00000A"/>
              <w:insideH w:val="single" w:sz="6" w:space="0" w:color="00000A"/>
              <w:insideV w:val="single" w:sz="6" w:space="0" w:color="00000A"/>
            </w:tcBorders>
            <w:shd w:fill="auto" w:val="clear"/>
            <w:tcMar>
              <w:start w:w="7" w:type="dxa"/>
            </w:tcMar>
            <w:vAlign w:val="center"/>
          </w:tcPr>
          <w:p>
            <w:pPr>
              <w:pStyle w:val="Normal"/>
              <w:jc w:val="center"/>
              <w:rPr>
                <w:rFonts w:ascii="Calibri" w:hAnsi="Calibri" w:cs="Calibri"/>
                <w:color w:val="000000"/>
                <w:sz w:val="18"/>
              </w:rPr>
            </w:pPr>
            <w:r>
              <w:rPr>
                <w:rFonts w:cs="Calibri"/>
                <w:color w:val="000000"/>
                <w:sz w:val="18"/>
              </w:rPr>
              <w:t>APR.</w:t>
            </w:r>
          </w:p>
        </w:tc>
        <w:tc>
          <w:tcPr>
            <w:tcW w:w="969" w:type="dxa"/>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20"/>
              </w:rPr>
            </w:pPr>
            <w:r>
              <w:rPr>
                <w:rFonts w:cs="Calibri"/>
                <w:color w:val="000000"/>
                <w:sz w:val="20"/>
              </w:rPr>
            </w:r>
          </w:p>
        </w:tc>
        <w:tc>
          <w:tcPr>
            <w:tcW w:w="1116" w:type="dxa"/>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18"/>
              </w:rPr>
            </w:pPr>
            <w:r>
              <w:rPr>
                <w:rFonts w:cs="Calibri"/>
                <w:color w:val="000000"/>
                <w:sz w:val="18"/>
              </w:rPr>
            </w:r>
          </w:p>
        </w:tc>
        <w:tc>
          <w:tcPr>
            <w:tcW w:w="970" w:type="dxa"/>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16"/>
              </w:rPr>
            </w:pPr>
            <w:r>
              <w:rPr>
                <w:rFonts w:cs="Calibri"/>
                <w:color w:val="000000"/>
                <w:sz w:val="16"/>
              </w:rPr>
            </w:r>
          </w:p>
        </w:tc>
        <w:tc>
          <w:tcPr>
            <w:tcW w:w="6259" w:type="dxa"/>
            <w:gridSpan w:val="10"/>
            <w:vMerge w:val="continue"/>
            <w:tcBorders>
              <w:start w:val="single" w:sz="6" w:space="0" w:color="00000A"/>
              <w:end w:val="single" w:sz="18" w:space="0" w:color="00000A"/>
              <w:insideV w:val="single" w:sz="18" w:space="0" w:color="00000A"/>
            </w:tcBorders>
            <w:shd w:fill="auto" w:val="clear"/>
            <w:tcMar>
              <w:start w:w="22" w:type="dxa"/>
            </w:tcMar>
            <w:vAlign w:val="center"/>
          </w:tcPr>
          <w:p>
            <w:pPr>
              <w:pStyle w:val="Normal"/>
              <w:jc w:val="center"/>
              <w:rPr>
                <w:rFonts w:ascii="Calibri" w:hAnsi="Calibri" w:cs="Calibri"/>
                <w:b/>
                <w:b/>
                <w:color w:val="000000"/>
                <w:sz w:val="32"/>
                <w:szCs w:val="32"/>
              </w:rPr>
            </w:pPr>
            <w:r>
              <w:rPr>
                <w:rFonts w:cs="Calibri"/>
                <w:b/>
                <w:color w:val="000000"/>
                <w:sz w:val="32"/>
                <w:szCs w:val="32"/>
              </w:rPr>
            </w:r>
          </w:p>
        </w:tc>
      </w:tr>
      <w:tr>
        <w:trPr>
          <w:trHeight w:val="300" w:hRule="atLeast"/>
          <w:cantSplit w:val="true"/>
        </w:trPr>
        <w:tc>
          <w:tcPr>
            <w:tcW w:w="638" w:type="dxa"/>
            <w:tcBorders>
              <w:top w:val="single" w:sz="6" w:space="0" w:color="00000A"/>
              <w:start w:val="single" w:sz="18" w:space="0" w:color="00000A"/>
            </w:tcBorders>
            <w:shd w:fill="auto" w:val="clear"/>
            <w:tcMar>
              <w:start w:w="7" w:type="dxa"/>
            </w:tcMar>
            <w:vAlign w:val="center"/>
          </w:tcPr>
          <w:p>
            <w:pPr>
              <w:pStyle w:val="Normal"/>
              <w:jc w:val="center"/>
              <w:rPr>
                <w:rFonts w:ascii="Calibri" w:hAnsi="Calibri" w:cs="Calibri"/>
                <w:color w:val="000000"/>
              </w:rPr>
            </w:pPr>
            <w:r>
              <w:rPr>
                <w:rFonts w:cs="Calibri"/>
                <w:color w:val="000000"/>
              </w:rPr>
              <w:drawing>
                <wp:anchor behindDoc="0" distT="0" distB="0" distL="114300" distR="114300" simplePos="0" locked="0" layoutInCell="1" allowOverlap="1" relativeHeight="3">
                  <wp:simplePos x="0" y="0"/>
                  <wp:positionH relativeFrom="column">
                    <wp:posOffset>26670</wp:posOffset>
                  </wp:positionH>
                  <wp:positionV relativeFrom="paragraph">
                    <wp:posOffset>9525</wp:posOffset>
                  </wp:positionV>
                  <wp:extent cx="731520" cy="365760"/>
                  <wp:effectExtent l="0" t="0" r="0" b="0"/>
                  <wp:wrapNone/>
                  <wp:docPr id="2" name="Imagen 9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90" descr="" title=""/>
                          <pic:cNvPicPr>
                            <a:picLocks noChangeAspect="1" noChangeArrowheads="1"/>
                          </pic:cNvPicPr>
                        </pic:nvPicPr>
                        <pic:blipFill>
                          <a:blip r:embed="rId2"/>
                          <a:stretch>
                            <a:fillRect/>
                          </a:stretch>
                        </pic:blipFill>
                        <pic:spPr bwMode="auto">
                          <a:xfrm>
                            <a:off x="0" y="0"/>
                            <a:ext cx="731520" cy="365760"/>
                          </a:xfrm>
                          <a:prstGeom prst="rect">
                            <a:avLst/>
                          </a:prstGeom>
                        </pic:spPr>
                      </pic:pic>
                    </a:graphicData>
                  </a:graphic>
                </wp:anchor>
              </w:drawing>
            </w:r>
          </w:p>
        </w:tc>
        <w:tc>
          <w:tcPr>
            <w:tcW w:w="969" w:type="dxa"/>
            <w:tcBorders>
              <w:top w:val="single" w:sz="6" w:space="0" w:color="00000A"/>
              <w:end w:val="single" w:sz="6" w:space="0" w:color="00000A"/>
              <w:insideV w:val="single" w:sz="6" w:space="0" w:color="00000A"/>
            </w:tcBorders>
            <w:shd w:fill="auto" w:val="clear"/>
            <w:vAlign w:val="center"/>
          </w:tcPr>
          <w:p>
            <w:pPr>
              <w:pStyle w:val="Normal"/>
              <w:jc w:val="center"/>
              <w:rPr>
                <w:rFonts w:ascii="Calibri" w:hAnsi="Calibri" w:cs="Calibri"/>
                <w:color w:val="000000"/>
              </w:rPr>
            </w:pPr>
            <w:r>
              <w:rPr>
                <w:rFonts w:cs="Calibri"/>
                <w:color w:val="000000"/>
              </w:rPr>
            </w:r>
          </w:p>
        </w:tc>
        <w:tc>
          <w:tcPr>
            <w:tcW w:w="2086" w:type="dxa"/>
            <w:gridSpan w:val="2"/>
            <w:tcBorders>
              <w:top w:val="single" w:sz="6" w:space="0" w:color="00000A"/>
              <w:start w:val="single" w:sz="6" w:space="0" w:color="00000A"/>
              <w:end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rPr>
            </w:pPr>
            <w:r>
              <w:rPr>
                <w:rFonts w:cs="Calibri"/>
                <w:color w:val="000000"/>
                <w:sz w:val="20"/>
              </w:rPr>
              <w:t>ESC.:</w:t>
            </w:r>
          </w:p>
        </w:tc>
        <w:tc>
          <w:tcPr>
            <w:tcW w:w="6259" w:type="dxa"/>
            <w:gridSpan w:val="10"/>
            <w:vMerge w:val="continue"/>
            <w:tcBorders>
              <w:start w:val="single" w:sz="6" w:space="0" w:color="00000A"/>
              <w:end w:val="single" w:sz="18" w:space="0" w:color="00000A"/>
              <w:insideV w:val="single" w:sz="18" w:space="0" w:color="00000A"/>
            </w:tcBorders>
            <w:shd w:fill="auto" w:val="clear"/>
            <w:tcMar>
              <w:start w:w="22" w:type="dxa"/>
            </w:tcMar>
            <w:vAlign w:val="center"/>
          </w:tcPr>
          <w:p>
            <w:pPr>
              <w:pStyle w:val="Normal"/>
              <w:jc w:val="center"/>
              <w:rPr>
                <w:rFonts w:ascii="Calibri" w:hAnsi="Calibri" w:cs="Calibri"/>
                <w:color w:val="000000"/>
                <w:sz w:val="28"/>
              </w:rPr>
            </w:pPr>
            <w:r>
              <w:rPr>
                <w:rFonts w:cs="Calibri"/>
                <w:color w:val="000000"/>
                <w:sz w:val="28"/>
              </w:rPr>
            </w:r>
          </w:p>
        </w:tc>
      </w:tr>
      <w:tr>
        <w:trPr>
          <w:trHeight w:val="300" w:hRule="atLeast"/>
          <w:cantSplit w:val="true"/>
        </w:trPr>
        <w:tc>
          <w:tcPr>
            <w:tcW w:w="638" w:type="dxa"/>
            <w:tcBorders>
              <w:start w:val="single" w:sz="18" w:space="0" w:color="00000A"/>
              <w:bottom w:val="single" w:sz="6" w:space="0" w:color="00000A"/>
              <w:insideH w:val="single" w:sz="6" w:space="0" w:color="00000A"/>
            </w:tcBorders>
            <w:shd w:fill="auto" w:val="clear"/>
            <w:tcMar>
              <w:start w:w="7" w:type="dxa"/>
            </w:tcMar>
            <w:vAlign w:val="center"/>
          </w:tcPr>
          <w:p>
            <w:pPr>
              <w:pStyle w:val="Normal"/>
              <w:jc w:val="center"/>
              <w:rPr>
                <w:rFonts w:ascii="Calibri" w:hAnsi="Calibri" w:cs="Calibri"/>
                <w:color w:val="000000"/>
              </w:rPr>
            </w:pPr>
            <w:r>
              <w:rPr>
                <w:rFonts w:cs="Calibri"/>
                <w:color w:val="000000"/>
              </w:rPr>
            </w:r>
          </w:p>
        </w:tc>
        <w:tc>
          <w:tcPr>
            <w:tcW w:w="969" w:type="dxa"/>
            <w:tcBorders>
              <w:bottom w:val="single" w:sz="6" w:space="0" w:color="00000A"/>
              <w:end w:val="single" w:sz="6" w:space="0" w:color="00000A"/>
              <w:insideH w:val="single" w:sz="6" w:space="0" w:color="00000A"/>
              <w:insideV w:val="single" w:sz="6" w:space="0" w:color="00000A"/>
            </w:tcBorders>
            <w:shd w:fill="auto" w:val="clear"/>
            <w:vAlign w:val="center"/>
          </w:tcPr>
          <w:p>
            <w:pPr>
              <w:pStyle w:val="Normal"/>
              <w:jc w:val="center"/>
              <w:rPr>
                <w:rFonts w:ascii="Calibri" w:hAnsi="Calibri" w:cs="Calibri"/>
                <w:color w:val="000000"/>
              </w:rPr>
            </w:pPr>
            <w:r>
              <w:rPr>
                <w:rFonts w:cs="Calibri"/>
                <w:color w:val="000000"/>
              </w:rPr>
            </w:r>
          </w:p>
        </w:tc>
        <w:tc>
          <w:tcPr>
            <w:tcW w:w="2086" w:type="dxa"/>
            <w:gridSpan w:val="2"/>
            <w:tcBorders>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sz w:val="20"/>
              </w:rPr>
            </w:pPr>
            <w:r>
              <w:rPr>
                <w:rFonts w:cs="Calibri"/>
                <w:color w:val="000000"/>
                <w:sz w:val="20"/>
              </w:rPr>
              <w:t>S/ESC.</w:t>
            </w:r>
          </w:p>
        </w:tc>
        <w:tc>
          <w:tcPr>
            <w:tcW w:w="6259" w:type="dxa"/>
            <w:gridSpan w:val="10"/>
            <w:tcBorders>
              <w:start w:val="single" w:sz="6" w:space="0" w:color="00000A"/>
              <w:bottom w:val="single" w:sz="6" w:space="0" w:color="00000A"/>
              <w:end w:val="single" w:sz="18" w:space="0" w:color="00000A"/>
              <w:insideH w:val="single" w:sz="6" w:space="0" w:color="00000A"/>
              <w:insideV w:val="single" w:sz="18" w:space="0" w:color="00000A"/>
            </w:tcBorders>
            <w:shd w:fill="auto" w:val="clear"/>
            <w:tcMar>
              <w:start w:w="22" w:type="dxa"/>
            </w:tcMar>
          </w:tcPr>
          <w:p>
            <w:pPr>
              <w:pStyle w:val="Normal"/>
              <w:jc w:val="center"/>
              <w:rPr>
                <w:rFonts w:ascii="Calibri" w:hAnsi="Calibri" w:cs="Calibri"/>
                <w:color w:val="000000"/>
                <w:sz w:val="20"/>
              </w:rPr>
            </w:pPr>
            <w:r>
              <w:rPr>
                <w:rFonts w:cs="Calibri"/>
                <w:color w:val="000000"/>
                <w:sz w:val="20"/>
              </w:rPr>
              <w:t>ESPECIFICACIONES TÉCNICAS</w:t>
            </w:r>
          </w:p>
        </w:tc>
      </w:tr>
      <w:tr>
        <w:trPr>
          <w:trHeight w:val="300" w:hRule="atLeast"/>
          <w:cantSplit w:val="true"/>
        </w:trPr>
        <w:tc>
          <w:tcPr>
            <w:tcW w:w="1607" w:type="dxa"/>
            <w:gridSpan w:val="2"/>
            <w:tcBorders>
              <w:top w:val="single" w:sz="6" w:space="0" w:color="00000A"/>
              <w:start w:val="single" w:sz="18" w:space="0" w:color="00000A"/>
              <w:bottom w:val="single" w:sz="6" w:space="0" w:color="00000A"/>
              <w:insideH w:val="single" w:sz="6" w:space="0" w:color="00000A"/>
            </w:tcBorders>
            <w:shd w:fill="auto" w:val="clear"/>
            <w:tcMar>
              <w:start w:w="7" w:type="dxa"/>
            </w:tcMar>
            <w:vAlign w:val="center"/>
          </w:tcPr>
          <w:p>
            <w:pPr>
              <w:pStyle w:val="Normal"/>
              <w:jc w:val="center"/>
              <w:rPr>
                <w:rFonts w:ascii="Calibri" w:hAnsi="Calibri" w:cs="Calibri"/>
                <w:color w:val="000000"/>
                <w:sz w:val="18"/>
              </w:rPr>
            </w:pPr>
            <w:r>
              <w:rPr>
                <w:rFonts w:cs="Calibri"/>
                <w:color w:val="000000"/>
                <w:sz w:val="18"/>
              </w:rPr>
              <w:t>Tolerancias:</w:t>
            </w:r>
          </w:p>
        </w:tc>
        <w:tc>
          <w:tcPr>
            <w:tcW w:w="2086" w:type="dxa"/>
            <w:gridSpan w:val="2"/>
            <w:tcBorders>
              <w:top w:val="single" w:sz="6" w:space="0" w:color="00000A"/>
              <w:bottom w:val="single" w:sz="6" w:space="0" w:color="00000A"/>
              <w:end w:val="single" w:sz="6" w:space="0" w:color="00000A"/>
              <w:insideH w:val="single" w:sz="6" w:space="0" w:color="00000A"/>
              <w:insideV w:val="single" w:sz="6" w:space="0" w:color="00000A"/>
            </w:tcBorders>
            <w:shd w:fill="auto" w:val="clear"/>
            <w:vAlign w:val="center"/>
          </w:tcPr>
          <w:p>
            <w:pPr>
              <w:pStyle w:val="Normal"/>
              <w:jc w:val="center"/>
              <w:rPr/>
            </w:pPr>
            <w:r>
              <w:fldChar w:fldCharType="begin">
                <w:ffData>
                  <w:name w:val="__Fieldmark__37_7733464"/>
                  <w:enabled/>
                  <w:calcOnExit w:val="0"/>
                </w:ffData>
              </w:fldChar>
            </w:r>
            <w:r>
              <w:instrText> FORMTEXT </w:instrText>
            </w:r>
            <w:r>
              <w:fldChar w:fldCharType="separate"/>
            </w:r>
            <w:bookmarkStart w:id="0" w:name="__Fieldmark__37_7733464"/>
            <w:bookmarkStart w:id="1" w:name="__Fieldmark__37_7733464"/>
            <w:bookmarkEnd w:id="1"/>
            <w:r>
              <w:rPr>
                <w:rFonts w:cs="Calibri"/>
                <w:sz w:val="18"/>
              </w:rPr>
              <w:t>     </w:t>
            </w:r>
            <w:bookmarkStart w:id="2" w:name="__Fieldmark__37_7733464"/>
            <w:bookmarkEnd w:id="2"/>
            <w:r>
              <w:rPr>
                <w:rFonts w:cs="Calibri"/>
                <w:sz w:val="18"/>
              </w:rPr>
            </w:r>
            <w:r>
              <w:fldChar w:fldCharType="end"/>
            </w:r>
          </w:p>
        </w:tc>
        <w:tc>
          <w:tcPr>
            <w:tcW w:w="2578" w:type="dxa"/>
            <w:gridSpan w:val="4"/>
            <w:tcBorders>
              <w:top w:val="single" w:sz="6" w:space="0" w:color="00000A"/>
              <w:start w:val="single" w:sz="6" w:space="0" w:color="00000A"/>
              <w:bottom w:val="single" w:sz="6" w:space="0" w:color="00000A"/>
              <w:end w:val="single" w:sz="6" w:space="0" w:color="00000A"/>
              <w:insideH w:val="single" w:sz="6" w:space="0" w:color="00000A"/>
              <w:insideV w:val="single" w:sz="6" w:space="0" w:color="00000A"/>
            </w:tcBorders>
            <w:shd w:fill="auto" w:val="clear"/>
            <w:tcMar>
              <w:start w:w="22" w:type="dxa"/>
            </w:tcMar>
            <w:vAlign w:val="center"/>
          </w:tcPr>
          <w:p>
            <w:pPr>
              <w:pStyle w:val="Normal"/>
              <w:jc w:val="center"/>
              <w:rPr/>
            </w:pPr>
            <w:r>
              <w:rPr>
                <w:rFonts w:cs="Calibri"/>
                <w:color w:val="000000"/>
                <w:sz w:val="16"/>
              </w:rPr>
              <w:t xml:space="preserve">Sustituye a: </w:t>
            </w:r>
            <w:r>
              <w:fldChar w:fldCharType="begin">
                <w:ffData>
                  <w:name w:val="__Fieldmark__46_7733464"/>
                  <w:enabled/>
                  <w:calcOnExit w:val="0"/>
                </w:ffData>
              </w:fldChar>
            </w:r>
            <w:r>
              <w:instrText> FORMTEXT </w:instrText>
            </w:r>
            <w:r>
              <w:fldChar w:fldCharType="separate"/>
            </w:r>
            <w:bookmarkStart w:id="3" w:name="__Fieldmark__46_7733464"/>
            <w:bookmarkStart w:id="4" w:name="__Fieldmark__46_7733464"/>
            <w:bookmarkEnd w:id="4"/>
            <w:r>
              <w:rPr>
                <w:rFonts w:cs="Calibri"/>
                <w:color w:val="000000"/>
                <w:sz w:val="16"/>
              </w:rPr>
            </w:r>
            <w:r>
              <w:rPr>
                <w:rFonts w:cs="Calibri"/>
                <w:sz w:val="18"/>
              </w:rPr>
              <w:t>     </w:t>
            </w:r>
            <w:bookmarkStart w:id="5" w:name="__Fieldmark__46_7733464"/>
            <w:bookmarkEnd w:id="5"/>
            <w:r>
              <w:rPr>
                <w:rFonts w:cs="Calibri"/>
                <w:sz w:val="18"/>
              </w:rPr>
            </w:r>
            <w:r>
              <w:fldChar w:fldCharType="end"/>
            </w:r>
          </w:p>
        </w:tc>
        <w:tc>
          <w:tcPr>
            <w:tcW w:w="3681" w:type="dxa"/>
            <w:gridSpan w:val="6"/>
            <w:tcBorders>
              <w:top w:val="single" w:sz="6" w:space="0" w:color="00000A"/>
              <w:start w:val="single" w:sz="6" w:space="0" w:color="00000A"/>
              <w:bottom w:val="single" w:sz="6" w:space="0" w:color="00000A"/>
              <w:end w:val="single" w:sz="18" w:space="0" w:color="00000A"/>
              <w:insideH w:val="single" w:sz="6" w:space="0" w:color="00000A"/>
              <w:insideV w:val="single" w:sz="18" w:space="0" w:color="00000A"/>
            </w:tcBorders>
            <w:shd w:fill="auto" w:val="clear"/>
            <w:tcMar>
              <w:start w:w="22" w:type="dxa"/>
            </w:tcMar>
            <w:vAlign w:val="center"/>
          </w:tcPr>
          <w:p>
            <w:pPr>
              <w:pStyle w:val="Normal"/>
              <w:jc w:val="center"/>
              <w:rPr/>
            </w:pPr>
            <w:r>
              <w:rPr>
                <w:rFonts w:cs="Calibri"/>
                <w:color w:val="000000"/>
                <w:sz w:val="16"/>
              </w:rPr>
              <w:t xml:space="preserve">Sustituido por: </w:t>
            </w:r>
            <w:r>
              <w:fldChar w:fldCharType="begin">
                <w:ffData>
                  <w:name w:val="__Fieldmark__55_7733464"/>
                  <w:enabled/>
                  <w:calcOnExit w:val="0"/>
                </w:ffData>
              </w:fldChar>
            </w:r>
            <w:r>
              <w:instrText> FORMTEXT </w:instrText>
            </w:r>
            <w:r>
              <w:fldChar w:fldCharType="separate"/>
            </w:r>
            <w:bookmarkStart w:id="6" w:name="__Fieldmark__55_7733464"/>
            <w:bookmarkStart w:id="7" w:name="__Fieldmark__55_7733464"/>
            <w:bookmarkEnd w:id="7"/>
            <w:r>
              <w:rPr>
                <w:rFonts w:cs="Calibri"/>
                <w:color w:val="000000"/>
                <w:sz w:val="16"/>
              </w:rPr>
            </w:r>
            <w:r>
              <w:rPr>
                <w:rFonts w:cs="Calibri"/>
                <w:sz w:val="18"/>
              </w:rPr>
              <w:t>     </w:t>
            </w:r>
            <w:bookmarkStart w:id="8" w:name="__Fieldmark__55_7733464"/>
            <w:bookmarkEnd w:id="8"/>
            <w:r>
              <w:rPr>
                <w:rFonts w:cs="Calibri"/>
                <w:sz w:val="18"/>
              </w:rPr>
            </w:r>
            <w:r>
              <w:fldChar w:fldCharType="end"/>
            </w:r>
          </w:p>
        </w:tc>
      </w:tr>
      <w:tr>
        <w:trPr>
          <w:trHeight w:val="281" w:hRule="atLeast"/>
          <w:cantSplit w:val="true"/>
        </w:trPr>
        <w:tc>
          <w:tcPr>
            <w:tcW w:w="4969" w:type="dxa"/>
            <w:gridSpan w:val="5"/>
            <w:vMerge w:val="restart"/>
            <w:tcBorders>
              <w:top w:val="single" w:sz="6" w:space="0" w:color="00000A"/>
              <w:start w:val="single" w:sz="18" w:space="0" w:color="00000A"/>
              <w:end w:val="single" w:sz="6" w:space="0" w:color="00000A"/>
              <w:insideV w:val="single" w:sz="6" w:space="0" w:color="00000A"/>
            </w:tcBorders>
            <w:shd w:fill="auto" w:val="clear"/>
            <w:tcMar>
              <w:start w:w="7" w:type="dxa"/>
            </w:tcMar>
            <w:vAlign w:val="center"/>
          </w:tcPr>
          <w:p>
            <w:pPr>
              <w:pStyle w:val="Normal"/>
              <w:jc w:val="center"/>
              <w:rPr>
                <w:rFonts w:ascii="Calibri" w:hAnsi="Calibri" w:cs="Calibri"/>
                <w:sz w:val="16"/>
                <w:szCs w:val="16"/>
                <w:lang w:val="es-MX"/>
              </w:rPr>
            </w:pPr>
            <w:r>
              <w:rPr/>
              <w:drawing>
                <wp:inline distT="0" distB="0" distL="0" distR="0">
                  <wp:extent cx="3029585" cy="485140"/>
                  <wp:effectExtent l="0" t="0" r="0" b="0"/>
                  <wp:docPr id="3" name="Imagen 4" descr="AI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AIR" title=""/>
                          <pic:cNvPicPr>
                            <a:picLocks noChangeAspect="1" noChangeArrowheads="1"/>
                          </pic:cNvPicPr>
                        </pic:nvPicPr>
                        <pic:blipFill>
                          <a:blip r:embed="rId3"/>
                          <a:stretch>
                            <a:fillRect/>
                          </a:stretch>
                        </pic:blipFill>
                        <pic:spPr bwMode="auto">
                          <a:xfrm>
                            <a:off x="0" y="0"/>
                            <a:ext cx="3029585" cy="485140"/>
                          </a:xfrm>
                          <a:prstGeom prst="rect">
                            <a:avLst/>
                          </a:prstGeom>
                        </pic:spPr>
                      </pic:pic>
                    </a:graphicData>
                  </a:graphic>
                </wp:inline>
              </w:drawing>
            </w:r>
          </w:p>
        </w:tc>
        <w:tc>
          <w:tcPr>
            <w:tcW w:w="1302" w:type="dxa"/>
            <w:gridSpan w:val="3"/>
            <w:tcBorders>
              <w:top w:val="single" w:sz="6" w:space="0" w:color="00000A"/>
              <w:start w:val="single" w:sz="6" w:space="0" w:color="00000A"/>
              <w:bottom w:val="single" w:sz="6" w:space="0" w:color="00000A"/>
              <w:insideH w:val="single" w:sz="6" w:space="0" w:color="00000A"/>
            </w:tcBorders>
            <w:shd w:fill="auto" w:val="clear"/>
            <w:tcMar>
              <w:start w:w="22" w:type="dxa"/>
            </w:tcMar>
            <w:vAlign w:val="center"/>
          </w:tcPr>
          <w:p>
            <w:pPr>
              <w:pStyle w:val="Normal"/>
              <w:jc w:val="center"/>
              <w:rPr>
                <w:rFonts w:ascii="Calibri" w:hAnsi="Calibri" w:cs="Calibri"/>
                <w:color w:val="000000"/>
                <w:sz w:val="20"/>
              </w:rPr>
            </w:pPr>
            <w:r>
              <w:rPr>
                <w:rFonts w:cs="Calibri"/>
                <w:color w:val="000000"/>
                <w:sz w:val="20"/>
              </w:rPr>
              <w:t>Doc Nº:</w:t>
            </w:r>
          </w:p>
        </w:tc>
        <w:tc>
          <w:tcPr>
            <w:tcW w:w="2547" w:type="dxa"/>
            <w:gridSpan w:val="4"/>
            <w:tcBorders>
              <w:top w:val="single" w:sz="6" w:space="0" w:color="00000A"/>
              <w:bottom w:val="single" w:sz="6" w:space="0" w:color="00000A"/>
              <w:end w:val="single" w:sz="6" w:space="0" w:color="00000A"/>
              <w:insideH w:val="single" w:sz="6" w:space="0" w:color="00000A"/>
              <w:insideV w:val="single" w:sz="6" w:space="0" w:color="00000A"/>
            </w:tcBorders>
            <w:shd w:fill="auto" w:val="clear"/>
            <w:vAlign w:val="center"/>
          </w:tcPr>
          <w:p>
            <w:pPr>
              <w:pStyle w:val="Normal"/>
              <w:jc w:val="center"/>
              <w:rPr>
                <w:rFonts w:ascii="Calibri" w:hAnsi="Calibri" w:cs="Calibri"/>
                <w:color w:val="000000"/>
              </w:rPr>
            </w:pPr>
            <w:r>
              <w:rPr>
                <w:rFonts w:cs="Calibri"/>
                <w:color w:val="000000"/>
              </w:rPr>
            </w:r>
          </w:p>
        </w:tc>
        <w:tc>
          <w:tcPr>
            <w:tcW w:w="1134" w:type="dxa"/>
            <w:gridSpan w:val="2"/>
            <w:tcBorders>
              <w:top w:val="single" w:sz="6" w:space="0" w:color="00000A"/>
              <w:start w:val="single" w:sz="6" w:space="0" w:color="00000A"/>
              <w:bottom w:val="single" w:sz="6" w:space="0" w:color="00000A"/>
              <w:end w:val="single" w:sz="18" w:space="0" w:color="00000A"/>
              <w:insideH w:val="single" w:sz="6" w:space="0" w:color="00000A"/>
              <w:insideV w:val="single" w:sz="18" w:space="0" w:color="00000A"/>
            </w:tcBorders>
            <w:shd w:fill="auto" w:val="clear"/>
            <w:tcMar>
              <w:start w:w="22" w:type="dxa"/>
            </w:tcMar>
            <w:vAlign w:val="center"/>
          </w:tcPr>
          <w:p>
            <w:pPr>
              <w:pStyle w:val="Normal"/>
              <w:jc w:val="center"/>
              <w:rPr>
                <w:rFonts w:ascii="Calibri" w:hAnsi="Calibri" w:cs="Calibri"/>
                <w:color w:val="000000"/>
              </w:rPr>
            </w:pPr>
            <w:r>
              <w:rPr>
                <w:rFonts w:cs="Calibri"/>
                <w:color w:val="000000"/>
              </w:rPr>
              <w:t>A4</w:t>
            </w:r>
          </w:p>
        </w:tc>
      </w:tr>
      <w:tr>
        <w:trPr>
          <w:trHeight w:val="281" w:hRule="atLeast"/>
          <w:cantSplit w:val="true"/>
        </w:trPr>
        <w:tc>
          <w:tcPr>
            <w:tcW w:w="4969" w:type="dxa"/>
            <w:gridSpan w:val="5"/>
            <w:vMerge w:val="continue"/>
            <w:tcBorders>
              <w:start w:val="single" w:sz="18" w:space="0" w:color="00000A"/>
              <w:end w:val="single" w:sz="6" w:space="0" w:color="00000A"/>
              <w:insideV w:val="single" w:sz="6" w:space="0" w:color="00000A"/>
            </w:tcBorders>
            <w:shd w:fill="auto" w:val="clear"/>
            <w:tcMar>
              <w:start w:w="7" w:type="dxa"/>
            </w:tcMar>
            <w:vAlign w:val="center"/>
          </w:tcPr>
          <w:p>
            <w:pPr>
              <w:pStyle w:val="Normal"/>
              <w:jc w:val="center"/>
              <w:rPr>
                <w:rFonts w:ascii="Calibri" w:hAnsi="Calibri" w:cs="Calibri"/>
                <w:color w:val="000000"/>
              </w:rPr>
            </w:pPr>
            <w:r>
              <w:rPr>
                <w:rFonts w:cs="Calibri"/>
                <w:color w:val="000000"/>
              </w:rPr>
            </w:r>
          </w:p>
        </w:tc>
        <w:tc>
          <w:tcPr>
            <w:tcW w:w="3849" w:type="dxa"/>
            <w:gridSpan w:val="7"/>
            <w:tcBorders>
              <w:top w:val="single" w:sz="6" w:space="0" w:color="00000A"/>
              <w:start w:val="single" w:sz="6" w:space="0" w:color="00000A"/>
              <w:end w:val="single" w:sz="6" w:space="0" w:color="00000A"/>
              <w:insideV w:val="single" w:sz="6" w:space="0" w:color="00000A"/>
            </w:tcBorders>
            <w:shd w:fill="auto" w:val="clear"/>
            <w:tcMar>
              <w:start w:w="22" w:type="dxa"/>
            </w:tcMar>
            <w:vAlign w:val="center"/>
          </w:tcPr>
          <w:p>
            <w:pPr>
              <w:pStyle w:val="Normal"/>
              <w:jc w:val="center"/>
              <w:rPr>
                <w:rFonts w:ascii="Calibri" w:hAnsi="Calibri" w:cs="Calibri"/>
                <w:color w:val="000000"/>
              </w:rPr>
            </w:pPr>
            <w:r>
              <w:rPr>
                <w:rFonts w:cs="Calibri"/>
                <w:color w:val="000000"/>
                <w:sz w:val="20"/>
              </w:rPr>
              <w:t>Esp. Tec. Nº:</w:t>
            </w:r>
          </w:p>
        </w:tc>
        <w:tc>
          <w:tcPr>
            <w:tcW w:w="1134" w:type="dxa"/>
            <w:gridSpan w:val="2"/>
            <w:tcBorders>
              <w:top w:val="single" w:sz="6" w:space="0" w:color="00000A"/>
              <w:start w:val="single" w:sz="6" w:space="0" w:color="00000A"/>
              <w:end w:val="single" w:sz="18" w:space="0" w:color="00000A"/>
              <w:insideV w:val="single" w:sz="18" w:space="0" w:color="00000A"/>
            </w:tcBorders>
            <w:shd w:fill="auto" w:val="clear"/>
            <w:tcMar>
              <w:start w:w="22" w:type="dxa"/>
            </w:tcMar>
            <w:vAlign w:val="center"/>
          </w:tcPr>
          <w:p>
            <w:pPr>
              <w:pStyle w:val="Normal"/>
              <w:jc w:val="center"/>
              <w:rPr>
                <w:rFonts w:ascii="Calibri" w:hAnsi="Calibri" w:cs="Calibri"/>
                <w:color w:val="000000"/>
                <w:sz w:val="20"/>
              </w:rPr>
            </w:pPr>
            <w:r>
              <w:rPr>
                <w:rFonts w:cs="Calibri"/>
                <w:color w:val="000000"/>
                <w:sz w:val="20"/>
              </w:rPr>
              <w:t>Rev.</w:t>
            </w:r>
          </w:p>
        </w:tc>
      </w:tr>
      <w:tr>
        <w:trPr>
          <w:trHeight w:val="562" w:hRule="atLeast"/>
          <w:cantSplit w:val="true"/>
        </w:trPr>
        <w:tc>
          <w:tcPr>
            <w:tcW w:w="4969" w:type="dxa"/>
            <w:gridSpan w:val="5"/>
            <w:vMerge w:val="continue"/>
            <w:tcBorders>
              <w:start w:val="single" w:sz="18" w:space="0" w:color="00000A"/>
              <w:bottom w:val="single" w:sz="18" w:space="0" w:color="00000A"/>
              <w:end w:val="single" w:sz="6" w:space="0" w:color="00000A"/>
              <w:insideH w:val="single" w:sz="18" w:space="0" w:color="00000A"/>
              <w:insideV w:val="single" w:sz="6" w:space="0" w:color="00000A"/>
            </w:tcBorders>
            <w:shd w:fill="auto" w:val="clear"/>
            <w:tcMar>
              <w:start w:w="7" w:type="dxa"/>
            </w:tcMar>
            <w:vAlign w:val="center"/>
          </w:tcPr>
          <w:p>
            <w:pPr>
              <w:pStyle w:val="Normal"/>
              <w:jc w:val="center"/>
              <w:rPr>
                <w:rFonts w:ascii="Calibri" w:hAnsi="Calibri" w:cs="Calibri"/>
                <w:color w:val="000000"/>
              </w:rPr>
            </w:pPr>
            <w:r>
              <w:rPr>
                <w:rFonts w:cs="Calibri"/>
                <w:color w:val="000000"/>
              </w:rPr>
            </w:r>
          </w:p>
        </w:tc>
        <w:tc>
          <w:tcPr>
            <w:tcW w:w="3849" w:type="dxa"/>
            <w:gridSpan w:val="7"/>
            <w:tcBorders>
              <w:start w:val="single" w:sz="6" w:space="0" w:color="00000A"/>
              <w:bottom w:val="single" w:sz="18" w:space="0" w:color="00000A"/>
              <w:end w:val="single" w:sz="6" w:space="0" w:color="00000A"/>
              <w:insideH w:val="single" w:sz="18" w:space="0" w:color="00000A"/>
              <w:insideV w:val="single" w:sz="6" w:space="0" w:color="00000A"/>
            </w:tcBorders>
            <w:shd w:fill="auto" w:val="clear"/>
            <w:tcMar>
              <w:start w:w="22" w:type="dxa"/>
            </w:tcMar>
            <w:vAlign w:val="center"/>
          </w:tcPr>
          <w:p>
            <w:pPr>
              <w:pStyle w:val="Normal"/>
              <w:jc w:val="center"/>
              <w:rPr>
                <w:rFonts w:ascii="Calibri" w:hAnsi="Calibri" w:cs="Calibri"/>
                <w:color w:val="000000"/>
                <w:szCs w:val="22"/>
              </w:rPr>
            </w:pPr>
            <w:r>
              <w:rPr>
                <w:rFonts w:cs="Calibri"/>
                <w:color w:val="000000"/>
                <w:szCs w:val="22"/>
              </w:rPr>
              <w:t>I-382 ET-CI-01</w:t>
            </w:r>
          </w:p>
        </w:tc>
        <w:tc>
          <w:tcPr>
            <w:tcW w:w="1134" w:type="dxa"/>
            <w:gridSpan w:val="2"/>
            <w:tcBorders>
              <w:start w:val="single" w:sz="6" w:space="0" w:color="00000A"/>
              <w:bottom w:val="single" w:sz="18" w:space="0" w:color="00000A"/>
              <w:end w:val="single" w:sz="18" w:space="0" w:color="00000A"/>
              <w:insideH w:val="single" w:sz="18" w:space="0" w:color="00000A"/>
              <w:insideV w:val="single" w:sz="18" w:space="0" w:color="00000A"/>
            </w:tcBorders>
            <w:shd w:fill="auto" w:val="clear"/>
            <w:tcMar>
              <w:start w:w="22" w:type="dxa"/>
            </w:tcMar>
            <w:vAlign w:val="center"/>
          </w:tcPr>
          <w:p>
            <w:pPr>
              <w:pStyle w:val="Normal"/>
              <w:jc w:val="center"/>
              <w:rPr>
                <w:rFonts w:ascii="Calibri" w:hAnsi="Calibri" w:cs="Calibri"/>
                <w:color w:val="000000"/>
                <w:sz w:val="28"/>
              </w:rPr>
            </w:pPr>
            <w:r>
              <w:rPr>
                <w:rFonts w:cs="Calibri"/>
                <w:color w:val="000000"/>
                <w:sz w:val="28"/>
              </w:rPr>
              <mc:AlternateContent>
                <mc:Choice Requires="wpg">
                  <w:drawing>
                    <wp:anchor behindDoc="0" distT="0" distB="0" distL="114300" distR="114300" simplePos="0" locked="0" layoutInCell="1" allowOverlap="1" relativeHeight="4" wp14:anchorId="6EFB838A">
                      <wp:simplePos x="0" y="0"/>
                      <wp:positionH relativeFrom="column">
                        <wp:posOffset>163195</wp:posOffset>
                      </wp:positionH>
                      <wp:positionV relativeFrom="paragraph">
                        <wp:posOffset>-71120</wp:posOffset>
                      </wp:positionV>
                      <wp:extent cx="381635" cy="311785"/>
                      <wp:effectExtent l="0" t="0" r="0" b="0"/>
                      <wp:wrapNone/>
                      <wp:docPr id="4" name="Grupo 2"/>
                      <a:graphic xmlns:a="http://schemas.openxmlformats.org/drawingml/2006/main">
                        <a:graphicData uri="http://schemas.microsoft.com/office/word/2010/wordprocessingGroup">
                          <wpg:wgp>
                            <wpg:cNvGrpSpPr/>
                            <wpg:grpSpPr>
                              <a:xfrm>
                                <a:off x="0" y="0"/>
                                <a:ext cx="380880" cy="311040"/>
                              </a:xfrm>
                            </wpg:grpSpPr>
                            <wps:wsp>
                              <wps:cNvSpPr/>
                              <wps:spPr>
                                <a:xfrm>
                                  <a:off x="0" y="0"/>
                                  <a:ext cx="380880" cy="311040"/>
                                </a:xfrm>
                                <a:prstGeom prst="triangle">
                                  <a:avLst>
                                    <a:gd name="adj" fmla="val 50000"/>
                                  </a:avLst>
                                </a:prstGeom>
                                <a:noFill/>
                                <a:ln>
                                  <a:solidFill>
                                    <a:schemeClr val="tx1"/>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60480" y="52200"/>
                                  <a:ext cx="221760" cy="249480"/>
                                </a:xfrm>
                                <a:prstGeom prst="rect">
                                  <a:avLst/>
                                </a:prstGeom>
                                <a:noFill/>
                                <a:ln w="9360">
                                  <a:noFill/>
                                </a:ln>
                              </wps:spPr>
                              <wps:style>
                                <a:lnRef idx="0"/>
                                <a:fillRef idx="0"/>
                                <a:effectRef idx="0"/>
                                <a:fontRef idx="minor"/>
                              </wps:style>
                              <wps:txbx>
                                <w:txbxContent>
                                  <w:p>
                                    <w:pPr>
                                      <w:overflowPunct w:val="false"/>
                                      <w:spacing w:before="0" w:after="0" w:lineRule="auto" w:line="240"/>
                                      <w:jc w:val="start"/>
                                      <w:rPr/>
                                    </w:pPr>
                                    <w:r>
                                      <w:rPr>
                                        <w:sz w:val="28"/>
                                        <w:b w:val="false"/>
                                        <w:u w:val="none"/>
                                        <w:dstrike w:val="false"/>
                                        <w:strike w:val="false"/>
                                        <w:i w:val="false"/>
                                        <w:vertAlign w:val="baseline"/>
                                        <w:position w:val="0"/>
                                        <w:spacing w:val="0"/>
                                        <w:szCs w:val="28"/>
                                        <w:bCs w:val="false"/>
                                        <w:iCs w:val="false"/>
                                        <w:smallCaps w:val="false"/>
                                        <w:caps w:val="false"/>
                                        <w:rFonts w:eastAsia="Calibri"/>
                                        <w:lang w:eastAsia="es-AR"/>
                                      </w:rPr>
                                      <w:t>A</w:t>
                                    </w:r>
                                  </w:p>
                                </w:txbxContent>
                              </wps:txbx>
                              <wps:bodyPr>
                                <a:noAutofit/>
                              </wps:bodyPr>
                            </wps:wsp>
                          </wpg:wgp>
                        </a:graphicData>
                      </a:graphic>
                    </wp:anchor>
                  </w:drawing>
                </mc:Choice>
                <mc:Fallback>
                  <w:pict>
                    <v:group id="shape_0" alt="Grupo 2" style="position:absolute;margin-left:12.85pt;margin-top:-5.6pt;width:30pt;height:24.5pt" coordorigin="257,-112" coordsize="600,490">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ID="Triángulo isósceles 1" stroked="t" style="position:absolute;left:257;top:-112;width:599;height:489" type="shapetype_5">
                        <w10:wrap type="none"/>
                        <v:fill o:detectmouseclick="t" on="false"/>
                        <v:stroke color="black" weight="25560" joinstyle="round" endcap="flat"/>
                      </v:shape>
                      <v:rect id="shape_0" ID="Cuadro de texto 2" stroked="f" style="position:absolute;left:352;top:-30;width:348;height:392">
                        <v:textbox>
                          <w:txbxContent>
                            <w:p>
                              <w:pPr>
                                <w:overflowPunct w:val="false"/>
                                <w:spacing w:before="0" w:after="0" w:lineRule="auto" w:line="240"/>
                                <w:jc w:val="start"/>
                                <w:rPr/>
                              </w:pPr>
                              <w:r>
                                <w:rPr>
                                  <w:sz w:val="28"/>
                                  <w:b w:val="false"/>
                                  <w:u w:val="none"/>
                                  <w:dstrike w:val="false"/>
                                  <w:strike w:val="false"/>
                                  <w:i w:val="false"/>
                                  <w:vertAlign w:val="baseline"/>
                                  <w:position w:val="0"/>
                                  <w:spacing w:val="0"/>
                                  <w:szCs w:val="28"/>
                                  <w:bCs w:val="false"/>
                                  <w:iCs w:val="false"/>
                                  <w:smallCaps w:val="false"/>
                                  <w:caps w:val="false"/>
                                  <w:rFonts w:eastAsia="Calibri"/>
                                  <w:lang w:eastAsia="es-AR"/>
                                </w:rPr>
                                <w:t>A</w:t>
                              </w:r>
                            </w:p>
                          </w:txbxContent>
                        </v:textbox>
                        <w10:wrap type="square"/>
                        <v:fill o:detectmouseclick="t" on="false"/>
                        <v:stroke color="#3465a4" weight="9360" joinstyle="miter" endcap="flat"/>
                      </v:rect>
                    </v:group>
                  </w:pict>
                </mc:Fallback>
              </mc:AlternateContent>
            </w:r>
          </w:p>
        </w:tc>
      </w:tr>
    </w:tbl>
    <w:p>
      <w:pPr>
        <w:sectPr>
          <w:type w:val="nextPage"/>
          <w:pgSz w:w="11906" w:h="16838"/>
          <w:pgMar w:left="1418" w:right="567" w:header="0" w:top="567" w:footer="0" w:bottom="567" w:gutter="0"/>
          <w:pgNumType w:fmt="decimal"/>
          <w:formProt w:val="false"/>
          <w:textDirection w:val="lrTb"/>
          <w:docGrid w:type="default" w:linePitch="360" w:charSpace="4294965247"/>
        </w:sectPr>
        <w:pStyle w:val="Encabezado1"/>
        <w:numPr>
          <w:ilvl w:val="0"/>
          <w:numId w:val="2"/>
        </w:numPr>
        <w:rPr/>
      </w:pPr>
      <w:r>
        <w:rPr/>
      </w:r>
    </w:p>
    <w:p>
      <w:pPr>
        <w:pStyle w:val="TOCHeading"/>
        <w:spacing w:lineRule="auto" w:line="240" w:before="0" w:after="0"/>
        <w:rPr>
          <w:rFonts w:ascii="Calibri" w:hAnsi="Calibri" w:cs="Calibri" w:asciiTheme="minorHAnsi" w:hAnsiTheme="minorHAnsi"/>
          <w:b/>
          <w:b/>
          <w:color w:val="00000A"/>
          <w:sz w:val="22"/>
          <w:szCs w:val="22"/>
          <w:u w:val="none"/>
        </w:rPr>
      </w:pPr>
      <w:r>
        <w:rPr>
          <w:rFonts w:cs="Calibri" w:ascii="Calibri" w:hAnsi="Calibri" w:asciiTheme="minorHAnsi" w:hAnsiTheme="minorHAnsi"/>
          <w:b/>
          <w:color w:val="00000A"/>
          <w:sz w:val="22"/>
          <w:szCs w:val="22"/>
          <w:u w:val="none"/>
        </w:rPr>
        <w:t>Título: Construcción de Nuevo Tanque Cisterna</w:t>
      </w:r>
    </w:p>
    <w:p>
      <w:pPr>
        <w:pStyle w:val="Normal"/>
        <w:rPr>
          <w:rFonts w:cs="Calibri"/>
          <w:szCs w:val="22"/>
          <w:lang w:val="es-ES" w:eastAsia="en-US"/>
        </w:rPr>
      </w:pPr>
      <w:r>
        <w:rPr>
          <w:rFonts w:cs="Calibri"/>
          <w:szCs w:val="22"/>
          <w:lang w:val="es-ES" w:eastAsia="en-US"/>
        </w:rPr>
      </w:r>
    </w:p>
    <w:p>
      <w:pPr>
        <w:pStyle w:val="TOCHeading"/>
        <w:spacing w:lineRule="auto" w:line="240" w:before="0" w:after="0"/>
        <w:rPr>
          <w:rFonts w:ascii="Calibri" w:hAnsi="Calibri" w:cs="Calibri" w:asciiTheme="minorHAnsi" w:hAnsiTheme="minorHAnsi"/>
          <w:color w:val="00000A"/>
          <w:sz w:val="22"/>
          <w:szCs w:val="22"/>
          <w:u w:val="none"/>
        </w:rPr>
      </w:pPr>
      <w:r>
        <w:rPr>
          <w:rFonts w:cs="Calibri" w:ascii="Calibri" w:hAnsi="Calibri" w:asciiTheme="minorHAnsi" w:hAnsiTheme="minorHAnsi"/>
          <w:color w:val="00000A"/>
          <w:sz w:val="22"/>
          <w:szCs w:val="22"/>
          <w:u w:val="none"/>
        </w:rPr>
        <w:t>AIR - Aeropuerto Internacional de Rosario</w:t>
      </w:r>
    </w:p>
    <w:p>
      <w:pPr>
        <w:pStyle w:val="Normal"/>
        <w:rPr>
          <w:rFonts w:cs="Calibri"/>
          <w:szCs w:val="22"/>
          <w:lang w:val="es-ES" w:eastAsia="en-US"/>
        </w:rPr>
      </w:pPr>
      <w:r>
        <w:rPr>
          <w:rFonts w:cs="Calibri"/>
          <w:szCs w:val="22"/>
          <w:lang w:val="es-ES" w:eastAsia="en-US"/>
        </w:rPr>
      </w:r>
    </w:p>
    <w:p>
      <w:pPr>
        <w:pStyle w:val="Normal"/>
        <w:rPr>
          <w:rFonts w:cs="Calibri"/>
          <w:b/>
          <w:b/>
          <w:color w:val="000000"/>
          <w:szCs w:val="22"/>
          <w:u w:val="single"/>
        </w:rPr>
      </w:pPr>
      <w:bookmarkStart w:id="9" w:name="_GoBack"/>
      <w:bookmarkEnd w:id="9"/>
      <w:r>
        <w:rPr>
          <w:rFonts w:cs="Calibri"/>
          <w:b/>
          <w:color w:val="000000"/>
          <w:szCs w:val="22"/>
          <w:u w:val="single"/>
        </w:rPr>
        <w:t>ESPECIFICACIONES TÉCNICAS</w:t>
      </w:r>
    </w:p>
    <w:p>
      <w:pPr>
        <w:pStyle w:val="Normal"/>
        <w:rPr>
          <w:rFonts w:cs="Calibri"/>
          <w:b/>
          <w:b/>
          <w:szCs w:val="22"/>
          <w:u w:val="single"/>
          <w:lang w:val="es-ES" w:eastAsia="en-US"/>
        </w:rPr>
      </w:pPr>
      <w:r>
        <w:rPr>
          <w:rFonts w:cs="Calibri"/>
          <w:b/>
          <w:szCs w:val="22"/>
          <w:u w:val="single"/>
          <w:lang w:val="es-ES" w:eastAsia="en-US"/>
        </w:rPr>
      </w:r>
    </w:p>
    <w:p>
      <w:pPr>
        <w:pStyle w:val="TOCHeading"/>
        <w:spacing w:lineRule="auto" w:line="240" w:before="0" w:after="0"/>
        <w:rPr>
          <w:rFonts w:ascii="Calibri" w:hAnsi="Calibri" w:cs="Calibri" w:asciiTheme="minorHAnsi" w:hAnsiTheme="minorHAnsi"/>
          <w:color w:val="00000A"/>
          <w:sz w:val="22"/>
          <w:szCs w:val="22"/>
          <w:u w:val="none"/>
        </w:rPr>
      </w:pPr>
      <w:r>
        <w:rPr>
          <w:rFonts w:cs="Calibri" w:ascii="Calibri" w:hAnsi="Calibri" w:asciiTheme="minorHAnsi" w:hAnsiTheme="minorHAnsi"/>
          <w:color w:val="00000A"/>
          <w:sz w:val="22"/>
          <w:szCs w:val="22"/>
          <w:u w:val="none"/>
        </w:rPr>
        <w:t>TABLA DE CONTENIDOS</w:t>
      </w:r>
    </w:p>
    <w:p>
      <w:pPr>
        <w:pStyle w:val="Normal"/>
        <w:spacing w:lineRule="auto" w:line="240"/>
        <w:rPr/>
      </w:pPr>
      <w:r>
        <w:rPr/>
      </w:r>
    </w:p>
    <w:p>
      <w:pPr>
        <w:pStyle w:val="Sumario1"/>
        <w:rPr>
          <w:rFonts w:eastAsia="" w:cs="" w:cstheme="minorBidi" w:eastAsiaTheme="minorEastAsia"/>
          <w:szCs w:val="22"/>
          <w:lang w:eastAsia="es-AR"/>
        </w:rPr>
      </w:pPr>
      <w:r>
        <w:fldChar w:fldCharType="begin"/>
      </w:r>
      <w:r>
        <w:instrText> TOC \z \o "1-3" \u \h</w:instrText>
      </w:r>
      <w:r>
        <w:fldChar w:fldCharType="separate"/>
      </w:r>
      <w:hyperlink w:anchor="_Toc475621476">
        <w:r>
          <w:rPr>
            <w:webHidden/>
            <w:rStyle w:val="Enlacedelndice"/>
            <w:b/>
          </w:rPr>
          <w:t>1</w:t>
        </w:r>
        <w:r>
          <w:rPr>
            <w:rStyle w:val="Enlacedelndice"/>
            <w:rFonts w:eastAsia="" w:cs="" w:cstheme="minorBidi" w:eastAsiaTheme="minorEastAsia"/>
            <w:szCs w:val="22"/>
            <w:lang w:eastAsia="es-AR"/>
          </w:rPr>
          <w:tab/>
        </w:r>
        <w:r>
          <w:rPr>
            <w:rStyle w:val="Enlacedelndice"/>
            <w:b/>
          </w:rPr>
          <w:t>OBJETO</w:t>
        </w:r>
        <w:r>
          <w:rPr>
            <w:webHidden/>
          </w:rPr>
          <w:fldChar w:fldCharType="begin"/>
        </w:r>
        <w:r>
          <w:rPr>
            <w:webHidden/>
          </w:rPr>
          <w:instrText>PAGEREF _Toc475621476 \h</w:instrText>
        </w:r>
        <w:r>
          <w:rPr>
            <w:webHidden/>
          </w:rPr>
          <w:fldChar w:fldCharType="separate"/>
        </w:r>
        <w:r>
          <w:rPr>
            <w:rStyle w:val="Enlacedelndice"/>
            <w:vanish w:val="false"/>
          </w:rPr>
          <w:tab/>
          <w:t>3</w:t>
        </w:r>
        <w:r>
          <w:rPr>
            <w:webHidden/>
          </w:rPr>
          <w:fldChar w:fldCharType="end"/>
        </w:r>
      </w:hyperlink>
    </w:p>
    <w:p>
      <w:pPr>
        <w:pStyle w:val="Sumario1"/>
        <w:rPr>
          <w:rFonts w:eastAsia="" w:cs="" w:cstheme="minorBidi" w:eastAsiaTheme="minorEastAsia"/>
          <w:szCs w:val="22"/>
          <w:lang w:eastAsia="es-AR"/>
        </w:rPr>
      </w:pPr>
      <w:hyperlink w:anchor="_Toc475621477">
        <w:r>
          <w:rPr>
            <w:webHidden/>
            <w:rStyle w:val="Enlacedelndice"/>
            <w:b/>
          </w:rPr>
          <w:t>2</w:t>
        </w:r>
        <w:r>
          <w:rPr>
            <w:rStyle w:val="Enlacedelndice"/>
            <w:rFonts w:eastAsia="" w:cs="" w:cstheme="minorBidi" w:eastAsiaTheme="minorEastAsia"/>
            <w:szCs w:val="22"/>
            <w:lang w:eastAsia="es-AR"/>
          </w:rPr>
          <w:tab/>
        </w:r>
        <w:r>
          <w:rPr>
            <w:rStyle w:val="Enlacedelndice"/>
            <w:b/>
          </w:rPr>
          <w:t>OBJETIVO</w:t>
        </w:r>
        <w:r>
          <w:rPr>
            <w:webHidden/>
          </w:rPr>
          <w:fldChar w:fldCharType="begin"/>
        </w:r>
        <w:r>
          <w:rPr>
            <w:webHidden/>
          </w:rPr>
          <w:instrText>PAGEREF _Toc475621477 \h</w:instrText>
        </w:r>
        <w:r>
          <w:rPr>
            <w:webHidden/>
          </w:rPr>
          <w:fldChar w:fldCharType="separate"/>
        </w:r>
        <w:r>
          <w:rPr>
            <w:rStyle w:val="Enlacedelndice"/>
            <w:vanish w:val="false"/>
          </w:rPr>
          <w:tab/>
          <w:t>3</w:t>
        </w:r>
        <w:r>
          <w:rPr>
            <w:webHidden/>
          </w:rPr>
          <w:fldChar w:fldCharType="end"/>
        </w:r>
      </w:hyperlink>
    </w:p>
    <w:p>
      <w:pPr>
        <w:pStyle w:val="Sumario1"/>
        <w:rPr>
          <w:rFonts w:eastAsia="" w:cs="" w:cstheme="minorBidi" w:eastAsiaTheme="minorEastAsia"/>
          <w:szCs w:val="22"/>
          <w:lang w:eastAsia="es-AR"/>
        </w:rPr>
      </w:pPr>
      <w:hyperlink w:anchor="_Toc475621478">
        <w:r>
          <w:rPr>
            <w:webHidden/>
            <w:rStyle w:val="Enlacedelndice"/>
            <w:b/>
          </w:rPr>
          <w:t>3</w:t>
        </w:r>
        <w:r>
          <w:rPr>
            <w:rStyle w:val="Enlacedelndice"/>
            <w:rFonts w:eastAsia="" w:cs="" w:cstheme="minorBidi" w:eastAsiaTheme="minorEastAsia"/>
            <w:szCs w:val="22"/>
            <w:lang w:eastAsia="es-AR"/>
          </w:rPr>
          <w:tab/>
        </w:r>
        <w:r>
          <w:rPr>
            <w:rStyle w:val="Enlacedelndice"/>
            <w:b/>
          </w:rPr>
          <w:t>FECHA PRESENTACIÓN DE PROPUESTAS</w:t>
        </w:r>
        <w:r>
          <w:rPr>
            <w:webHidden/>
          </w:rPr>
          <w:fldChar w:fldCharType="begin"/>
        </w:r>
        <w:r>
          <w:rPr>
            <w:webHidden/>
          </w:rPr>
          <w:instrText>PAGEREF _Toc475621478 \h</w:instrText>
        </w:r>
        <w:r>
          <w:rPr>
            <w:webHidden/>
          </w:rPr>
          <w:fldChar w:fldCharType="separate"/>
        </w:r>
        <w:r>
          <w:rPr>
            <w:rStyle w:val="Enlacedelndice"/>
            <w:vanish w:val="false"/>
          </w:rPr>
          <w:tab/>
          <w:t>3</w:t>
        </w:r>
        <w:r>
          <w:rPr>
            <w:webHidden/>
          </w:rPr>
          <w:fldChar w:fldCharType="end"/>
        </w:r>
      </w:hyperlink>
    </w:p>
    <w:p>
      <w:pPr>
        <w:pStyle w:val="Sumario1"/>
        <w:rPr>
          <w:rFonts w:eastAsia="" w:cs="" w:cstheme="minorBidi" w:eastAsiaTheme="minorEastAsia"/>
          <w:szCs w:val="22"/>
          <w:lang w:eastAsia="es-AR"/>
        </w:rPr>
      </w:pPr>
      <w:hyperlink w:anchor="_Toc475621479">
        <w:r>
          <w:rPr>
            <w:webHidden/>
            <w:rStyle w:val="Enlacedelndice"/>
            <w:b/>
          </w:rPr>
          <w:t>4</w:t>
        </w:r>
        <w:r>
          <w:rPr>
            <w:rStyle w:val="Enlacedelndice"/>
            <w:rFonts w:eastAsia="" w:cs="" w:cstheme="minorBidi" w:eastAsiaTheme="minorEastAsia"/>
            <w:szCs w:val="22"/>
            <w:lang w:eastAsia="es-AR"/>
          </w:rPr>
          <w:tab/>
        </w:r>
        <w:r>
          <w:rPr>
            <w:rStyle w:val="Enlacedelndice"/>
            <w:b/>
          </w:rPr>
          <w:t>RECEPCIÓN DE PROPUESTAS</w:t>
        </w:r>
        <w:r>
          <w:rPr>
            <w:webHidden/>
          </w:rPr>
          <w:fldChar w:fldCharType="begin"/>
        </w:r>
        <w:r>
          <w:rPr>
            <w:webHidden/>
          </w:rPr>
          <w:instrText>PAGEREF _Toc475621479 \h</w:instrText>
        </w:r>
        <w:r>
          <w:rPr>
            <w:webHidden/>
          </w:rPr>
          <w:fldChar w:fldCharType="separate"/>
        </w:r>
        <w:r>
          <w:rPr>
            <w:rStyle w:val="Enlacedelndice"/>
            <w:vanish w:val="false"/>
          </w:rPr>
          <w:tab/>
          <w:t>3</w:t>
        </w:r>
        <w:r>
          <w:rPr>
            <w:webHidden/>
          </w:rPr>
          <w:fldChar w:fldCharType="end"/>
        </w:r>
      </w:hyperlink>
    </w:p>
    <w:p>
      <w:pPr>
        <w:pStyle w:val="Sumario1"/>
        <w:rPr>
          <w:rFonts w:eastAsia="" w:cs="" w:cstheme="minorBidi" w:eastAsiaTheme="minorEastAsia"/>
          <w:szCs w:val="22"/>
          <w:lang w:eastAsia="es-AR"/>
        </w:rPr>
      </w:pPr>
      <w:hyperlink w:anchor="_Toc475621480">
        <w:r>
          <w:rPr>
            <w:webHidden/>
            <w:rStyle w:val="Enlacedelndice"/>
            <w:b/>
          </w:rPr>
          <w:t>5</w:t>
        </w:r>
        <w:r>
          <w:rPr>
            <w:rStyle w:val="Enlacedelndice"/>
            <w:rFonts w:eastAsia="" w:cs="" w:cstheme="minorBidi" w:eastAsiaTheme="minorEastAsia"/>
            <w:szCs w:val="22"/>
            <w:lang w:eastAsia="es-AR"/>
          </w:rPr>
          <w:tab/>
        </w:r>
        <w:r>
          <w:rPr>
            <w:rStyle w:val="Enlacedelndice"/>
            <w:b/>
          </w:rPr>
          <w:t>FECHA DE EMISIÓN</w:t>
        </w:r>
        <w:r>
          <w:rPr>
            <w:webHidden/>
          </w:rPr>
          <w:fldChar w:fldCharType="begin"/>
        </w:r>
        <w:r>
          <w:rPr>
            <w:webHidden/>
          </w:rPr>
          <w:instrText>PAGEREF _Toc475621480 \h</w:instrText>
        </w:r>
        <w:r>
          <w:rPr>
            <w:webHidden/>
          </w:rPr>
          <w:fldChar w:fldCharType="separate"/>
        </w:r>
        <w:r>
          <w:rPr>
            <w:rStyle w:val="Enlacedelndice"/>
            <w:vanish w:val="false"/>
          </w:rPr>
          <w:tab/>
          <w:t>3</w:t>
        </w:r>
        <w:r>
          <w:rPr>
            <w:webHidden/>
          </w:rPr>
          <w:fldChar w:fldCharType="end"/>
        </w:r>
      </w:hyperlink>
    </w:p>
    <w:p>
      <w:pPr>
        <w:pStyle w:val="Sumario1"/>
        <w:rPr>
          <w:rFonts w:eastAsia="" w:cs="" w:cstheme="minorBidi" w:eastAsiaTheme="minorEastAsia"/>
          <w:szCs w:val="22"/>
          <w:lang w:eastAsia="es-AR"/>
        </w:rPr>
      </w:pPr>
      <w:hyperlink w:anchor="_Toc475621481">
        <w:r>
          <w:rPr>
            <w:webHidden/>
            <w:rStyle w:val="Enlacedelndice"/>
            <w:b/>
          </w:rPr>
          <w:t>6</w:t>
        </w:r>
        <w:r>
          <w:rPr>
            <w:rStyle w:val="Enlacedelndice"/>
            <w:rFonts w:eastAsia="" w:cs="" w:cstheme="minorBidi" w:eastAsiaTheme="minorEastAsia"/>
            <w:szCs w:val="22"/>
            <w:lang w:eastAsia="es-AR"/>
          </w:rPr>
          <w:tab/>
        </w:r>
        <w:r>
          <w:rPr>
            <w:rStyle w:val="Enlacedelndice"/>
            <w:b/>
          </w:rPr>
          <w:t>VISITAS DE OBRA</w:t>
        </w:r>
        <w:r>
          <w:rPr>
            <w:webHidden/>
          </w:rPr>
          <w:fldChar w:fldCharType="begin"/>
        </w:r>
        <w:r>
          <w:rPr>
            <w:webHidden/>
          </w:rPr>
          <w:instrText>PAGEREF _Toc475621481 \h</w:instrText>
        </w:r>
        <w:r>
          <w:rPr>
            <w:webHidden/>
          </w:rPr>
          <w:fldChar w:fldCharType="separate"/>
        </w:r>
        <w:r>
          <w:rPr>
            <w:rStyle w:val="Enlacedelndice"/>
            <w:vanish w:val="false"/>
          </w:rPr>
          <w:tab/>
          <w:t>3</w:t>
        </w:r>
        <w:r>
          <w:rPr>
            <w:webHidden/>
          </w:rPr>
          <w:fldChar w:fldCharType="end"/>
        </w:r>
      </w:hyperlink>
    </w:p>
    <w:p>
      <w:pPr>
        <w:pStyle w:val="Sumario1"/>
        <w:rPr>
          <w:rFonts w:eastAsia="" w:cs="" w:cstheme="minorBidi" w:eastAsiaTheme="minorEastAsia"/>
          <w:szCs w:val="22"/>
          <w:lang w:eastAsia="es-AR"/>
        </w:rPr>
      </w:pPr>
      <w:hyperlink w:anchor="_Toc475621482">
        <w:r>
          <w:rPr>
            <w:webHidden/>
            <w:rStyle w:val="Enlacedelndice"/>
            <w:b/>
          </w:rPr>
          <w:t>7</w:t>
        </w:r>
        <w:r>
          <w:rPr>
            <w:rStyle w:val="Enlacedelndice"/>
            <w:rFonts w:eastAsia="" w:cs="" w:cstheme="minorBidi" w:eastAsiaTheme="minorEastAsia"/>
            <w:szCs w:val="22"/>
            <w:lang w:eastAsia="es-AR"/>
          </w:rPr>
          <w:tab/>
        </w:r>
        <w:r>
          <w:rPr>
            <w:rStyle w:val="Enlacedelndice"/>
            <w:b/>
          </w:rPr>
          <w:t>CONSULTAS</w:t>
        </w:r>
        <w:r>
          <w:rPr>
            <w:webHidden/>
          </w:rPr>
          <w:fldChar w:fldCharType="begin"/>
        </w:r>
        <w:r>
          <w:rPr>
            <w:webHidden/>
          </w:rPr>
          <w:instrText>PAGEREF _Toc475621482 \h</w:instrText>
        </w:r>
        <w:r>
          <w:rPr>
            <w:webHidden/>
          </w:rPr>
          <w:fldChar w:fldCharType="separate"/>
        </w:r>
        <w:r>
          <w:rPr>
            <w:rStyle w:val="Enlacedelndice"/>
            <w:vanish w:val="false"/>
          </w:rPr>
          <w:tab/>
          <w:t>4</w:t>
        </w:r>
        <w:r>
          <w:rPr>
            <w:webHidden/>
          </w:rPr>
          <w:fldChar w:fldCharType="end"/>
        </w:r>
      </w:hyperlink>
    </w:p>
    <w:p>
      <w:pPr>
        <w:pStyle w:val="Sumario1"/>
        <w:rPr>
          <w:rFonts w:eastAsia="" w:cs="" w:cstheme="minorBidi" w:eastAsiaTheme="minorEastAsia"/>
          <w:szCs w:val="22"/>
          <w:lang w:eastAsia="es-AR"/>
        </w:rPr>
      </w:pPr>
      <w:hyperlink w:anchor="_Toc475621483">
        <w:r>
          <w:rPr>
            <w:webHidden/>
            <w:rStyle w:val="Enlacedelndice"/>
            <w:b/>
          </w:rPr>
          <w:t>8</w:t>
        </w:r>
        <w:r>
          <w:rPr>
            <w:rStyle w:val="Enlacedelndice"/>
            <w:rFonts w:eastAsia="" w:cs="" w:cstheme="minorBidi" w:eastAsiaTheme="minorEastAsia"/>
            <w:szCs w:val="22"/>
            <w:lang w:eastAsia="es-AR"/>
          </w:rPr>
          <w:tab/>
        </w:r>
        <w:r>
          <w:rPr>
            <w:rStyle w:val="Enlacedelndice"/>
            <w:b/>
          </w:rPr>
          <w:t>ZONA DE TRABAJO</w:t>
        </w:r>
        <w:r>
          <w:rPr>
            <w:webHidden/>
          </w:rPr>
          <w:fldChar w:fldCharType="begin"/>
        </w:r>
        <w:r>
          <w:rPr>
            <w:webHidden/>
          </w:rPr>
          <w:instrText>PAGEREF _Toc475621483 \h</w:instrText>
        </w:r>
        <w:r>
          <w:rPr>
            <w:webHidden/>
          </w:rPr>
          <w:fldChar w:fldCharType="separate"/>
        </w:r>
        <w:r>
          <w:rPr>
            <w:rStyle w:val="Enlacedelndice"/>
            <w:vanish w:val="false"/>
          </w:rPr>
          <w:tab/>
          <w:t>4</w:t>
        </w:r>
        <w:r>
          <w:rPr>
            <w:webHidden/>
          </w:rPr>
          <w:fldChar w:fldCharType="end"/>
        </w:r>
      </w:hyperlink>
    </w:p>
    <w:p>
      <w:pPr>
        <w:pStyle w:val="Sumario1"/>
        <w:rPr>
          <w:rFonts w:eastAsia="" w:cs="" w:cstheme="minorBidi" w:eastAsiaTheme="minorEastAsia"/>
          <w:szCs w:val="22"/>
          <w:lang w:eastAsia="es-AR"/>
        </w:rPr>
      </w:pPr>
      <w:hyperlink w:anchor="_Toc475621484">
        <w:r>
          <w:rPr>
            <w:webHidden/>
            <w:rStyle w:val="Enlacedelndice"/>
            <w:b/>
          </w:rPr>
          <w:t>9</w:t>
        </w:r>
        <w:r>
          <w:rPr>
            <w:rStyle w:val="Enlacedelndice"/>
            <w:rFonts w:eastAsia="" w:cs="" w:cstheme="minorBidi" w:eastAsiaTheme="minorEastAsia"/>
            <w:szCs w:val="22"/>
            <w:lang w:eastAsia="es-AR"/>
          </w:rPr>
          <w:tab/>
        </w:r>
        <w:r>
          <w:rPr>
            <w:rStyle w:val="Enlacedelndice"/>
            <w:b/>
          </w:rPr>
          <w:t>DEFINICIONES GENERALES DEL SERVICIO</w:t>
        </w:r>
        <w:r>
          <w:rPr>
            <w:webHidden/>
          </w:rPr>
          <w:fldChar w:fldCharType="begin"/>
        </w:r>
        <w:r>
          <w:rPr>
            <w:webHidden/>
          </w:rPr>
          <w:instrText>PAGEREF _Toc475621484 \h</w:instrText>
        </w:r>
        <w:r>
          <w:rPr>
            <w:webHidden/>
          </w:rPr>
          <w:fldChar w:fldCharType="separate"/>
        </w:r>
        <w:r>
          <w:rPr>
            <w:rStyle w:val="Enlacedelndice"/>
            <w:vanish w:val="false"/>
          </w:rPr>
          <w:tab/>
          <w:t>4</w:t>
        </w:r>
        <w:r>
          <w:rPr>
            <w:webHidden/>
          </w:rPr>
          <w:fldChar w:fldCharType="end"/>
        </w:r>
      </w:hyperlink>
    </w:p>
    <w:p>
      <w:pPr>
        <w:pStyle w:val="Sumario1"/>
        <w:rPr>
          <w:rFonts w:eastAsia="" w:cs="" w:cstheme="minorBidi" w:eastAsiaTheme="minorEastAsia"/>
          <w:szCs w:val="22"/>
          <w:lang w:eastAsia="es-AR"/>
        </w:rPr>
      </w:pPr>
      <w:hyperlink w:anchor="_Toc475621485">
        <w:r>
          <w:rPr>
            <w:webHidden/>
            <w:rStyle w:val="Enlacedelndice"/>
            <w:b/>
          </w:rPr>
          <w:t>10</w:t>
        </w:r>
        <w:r>
          <w:rPr>
            <w:rStyle w:val="Enlacedelndice"/>
            <w:rFonts w:eastAsia="" w:cs="" w:cstheme="minorBidi" w:eastAsiaTheme="minorEastAsia"/>
            <w:szCs w:val="22"/>
            <w:lang w:eastAsia="es-AR"/>
          </w:rPr>
          <w:tab/>
        </w:r>
        <w:r>
          <w:rPr>
            <w:rStyle w:val="Enlacedelndice"/>
            <w:b/>
          </w:rPr>
          <w:t>DESCRIPCION DE LOS TRABAJOS</w:t>
        </w:r>
        <w:r>
          <w:rPr>
            <w:webHidden/>
          </w:rPr>
          <w:fldChar w:fldCharType="begin"/>
        </w:r>
        <w:r>
          <w:rPr>
            <w:webHidden/>
          </w:rPr>
          <w:instrText>PAGEREF _Toc475621485 \h</w:instrText>
        </w:r>
        <w:r>
          <w:rPr>
            <w:webHidden/>
          </w:rPr>
          <w:fldChar w:fldCharType="separate"/>
        </w:r>
        <w:r>
          <w:rPr>
            <w:rStyle w:val="Enlacedelndice"/>
            <w:vanish w:val="false"/>
          </w:rPr>
          <w:tab/>
          <w:t>4</w:t>
        </w:r>
        <w:r>
          <w:rPr>
            <w:webHidden/>
          </w:rPr>
          <w:fldChar w:fldCharType="end"/>
        </w:r>
      </w:hyperlink>
    </w:p>
    <w:p>
      <w:pPr>
        <w:pStyle w:val="Sumario2"/>
        <w:tabs>
          <w:tab w:val="left" w:pos="880" w:leader="none"/>
          <w:tab w:val="right" w:pos="9628" w:leader="dot"/>
        </w:tabs>
        <w:rPr>
          <w:rFonts w:eastAsia="" w:cs="" w:cstheme="minorBidi" w:eastAsiaTheme="minorEastAsia"/>
          <w:szCs w:val="22"/>
          <w:lang w:eastAsia="es-AR"/>
        </w:rPr>
      </w:pPr>
      <w:hyperlink w:anchor="_Toc475621486">
        <w:r>
          <w:rPr>
            <w:webHidden/>
            <w:rStyle w:val="Enlacedelndice"/>
          </w:rPr>
          <w:t>10.1</w:t>
        </w:r>
        <w:r>
          <w:rPr>
            <w:rStyle w:val="Enlacedelndice"/>
            <w:rFonts w:eastAsia="" w:cs="" w:cstheme="minorBidi" w:eastAsiaTheme="minorEastAsia"/>
            <w:szCs w:val="22"/>
            <w:lang w:eastAsia="es-AR"/>
          </w:rPr>
          <w:tab/>
        </w:r>
        <w:r>
          <w:rPr>
            <w:rStyle w:val="Enlacedelndice"/>
          </w:rPr>
          <w:t>SONDEO DE LAS INSTALACIONES EXISTENTES</w:t>
        </w:r>
        <w:r>
          <w:rPr>
            <w:webHidden/>
          </w:rPr>
          <w:fldChar w:fldCharType="begin"/>
        </w:r>
        <w:r>
          <w:rPr>
            <w:webHidden/>
          </w:rPr>
          <w:instrText>PAGEREF _Toc475621486 \h</w:instrText>
        </w:r>
        <w:r>
          <w:rPr>
            <w:webHidden/>
          </w:rPr>
          <w:fldChar w:fldCharType="separate"/>
        </w:r>
        <w:r>
          <w:rPr>
            <w:rStyle w:val="Enlacedelndice"/>
            <w:vanish w:val="false"/>
          </w:rPr>
          <w:tab/>
          <w:t>4</w:t>
        </w:r>
        <w:r>
          <w:rPr>
            <w:webHidden/>
          </w:rPr>
          <w:fldChar w:fldCharType="end"/>
        </w:r>
      </w:hyperlink>
    </w:p>
    <w:p>
      <w:pPr>
        <w:pStyle w:val="Sumario2"/>
        <w:tabs>
          <w:tab w:val="left" w:pos="880" w:leader="none"/>
          <w:tab w:val="right" w:pos="9628" w:leader="dot"/>
        </w:tabs>
        <w:rPr>
          <w:rFonts w:eastAsia="" w:cs="" w:cstheme="minorBidi" w:eastAsiaTheme="minorEastAsia"/>
          <w:szCs w:val="22"/>
          <w:lang w:eastAsia="es-AR"/>
        </w:rPr>
      </w:pPr>
      <w:hyperlink w:anchor="_Toc475621487">
        <w:r>
          <w:rPr>
            <w:webHidden/>
            <w:rStyle w:val="Enlacedelndice"/>
          </w:rPr>
          <w:t>10.2</w:t>
        </w:r>
        <w:r>
          <w:rPr>
            <w:rStyle w:val="Enlacedelndice"/>
            <w:rFonts w:eastAsia="" w:cs="" w:cstheme="minorBidi" w:eastAsiaTheme="minorEastAsia"/>
            <w:szCs w:val="22"/>
            <w:lang w:eastAsia="es-AR"/>
          </w:rPr>
          <w:tab/>
        </w:r>
        <w:r>
          <w:rPr>
            <w:rStyle w:val="Enlacedelndice"/>
          </w:rPr>
          <w:t>DEMOLICIONES Y DESMONTES</w:t>
        </w:r>
        <w:r>
          <w:rPr>
            <w:webHidden/>
          </w:rPr>
          <w:fldChar w:fldCharType="begin"/>
        </w:r>
        <w:r>
          <w:rPr>
            <w:webHidden/>
          </w:rPr>
          <w:instrText>PAGEREF _Toc475621487 \h</w:instrText>
        </w:r>
        <w:r>
          <w:rPr>
            <w:webHidden/>
          </w:rPr>
          <w:fldChar w:fldCharType="separate"/>
        </w:r>
        <w:r>
          <w:rPr>
            <w:rStyle w:val="Enlacedelndice"/>
            <w:vanish w:val="false"/>
          </w:rPr>
          <w:tab/>
          <w:t>5</w:t>
        </w:r>
        <w:r>
          <w:rPr>
            <w:webHidden/>
          </w:rPr>
          <w:fldChar w:fldCharType="end"/>
        </w:r>
      </w:hyperlink>
    </w:p>
    <w:p>
      <w:pPr>
        <w:pStyle w:val="Sumario2"/>
        <w:tabs>
          <w:tab w:val="left" w:pos="880" w:leader="none"/>
          <w:tab w:val="right" w:pos="9628" w:leader="dot"/>
        </w:tabs>
        <w:rPr>
          <w:rFonts w:eastAsia="" w:cs="" w:cstheme="minorBidi" w:eastAsiaTheme="minorEastAsia"/>
          <w:szCs w:val="22"/>
          <w:lang w:eastAsia="es-AR"/>
        </w:rPr>
      </w:pPr>
      <w:hyperlink w:anchor="_Toc475621488">
        <w:r>
          <w:rPr>
            <w:webHidden/>
            <w:rStyle w:val="Enlacedelndice"/>
          </w:rPr>
          <w:t>10.3</w:t>
        </w:r>
        <w:r>
          <w:rPr>
            <w:rStyle w:val="Enlacedelndice"/>
            <w:rFonts w:eastAsia="" w:cs="" w:cstheme="minorBidi" w:eastAsiaTheme="minorEastAsia"/>
            <w:szCs w:val="22"/>
            <w:lang w:eastAsia="es-AR"/>
          </w:rPr>
          <w:tab/>
        </w:r>
        <w:r>
          <w:rPr>
            <w:rStyle w:val="Enlacedelndice"/>
          </w:rPr>
          <w:t>INSTALACIÓN DE CAÑERÍA DE AGUA</w:t>
        </w:r>
        <w:r>
          <w:rPr>
            <w:webHidden/>
          </w:rPr>
          <w:fldChar w:fldCharType="begin"/>
        </w:r>
        <w:r>
          <w:rPr>
            <w:webHidden/>
          </w:rPr>
          <w:instrText>PAGEREF _Toc475621488 \h</w:instrText>
        </w:r>
        <w:r>
          <w:rPr>
            <w:webHidden/>
          </w:rPr>
          <w:fldChar w:fldCharType="separate"/>
        </w:r>
        <w:r>
          <w:rPr>
            <w:rStyle w:val="Enlacedelndice"/>
            <w:vanish w:val="false"/>
          </w:rPr>
          <w:tab/>
          <w:t>5</w:t>
        </w:r>
        <w:r>
          <w:rPr>
            <w:webHidden/>
          </w:rPr>
          <w:fldChar w:fldCharType="end"/>
        </w:r>
      </w:hyperlink>
    </w:p>
    <w:p>
      <w:pPr>
        <w:pStyle w:val="Sumario2"/>
        <w:tabs>
          <w:tab w:val="left" w:pos="880" w:leader="none"/>
          <w:tab w:val="right" w:pos="9628" w:leader="dot"/>
        </w:tabs>
        <w:rPr>
          <w:rFonts w:eastAsia="" w:cs="" w:cstheme="minorBidi" w:eastAsiaTheme="minorEastAsia"/>
          <w:szCs w:val="22"/>
          <w:lang w:eastAsia="es-AR"/>
        </w:rPr>
      </w:pPr>
      <w:hyperlink w:anchor="_Toc475621489">
        <w:r>
          <w:rPr>
            <w:webHidden/>
            <w:rStyle w:val="Enlacedelndice"/>
          </w:rPr>
          <w:t>10.4</w:t>
        </w:r>
        <w:r>
          <w:rPr>
            <w:rStyle w:val="Enlacedelndice"/>
            <w:rFonts w:eastAsia="" w:cs="" w:cstheme="minorBidi" w:eastAsiaTheme="minorEastAsia"/>
            <w:szCs w:val="22"/>
            <w:lang w:eastAsia="es-AR"/>
          </w:rPr>
          <w:tab/>
        </w:r>
        <w:r>
          <w:rPr>
            <w:rStyle w:val="Enlacedelndice"/>
          </w:rPr>
          <w:t>TRAZADO DE NUEVA CAÑERIA</w:t>
        </w:r>
        <w:r>
          <w:rPr>
            <w:webHidden/>
          </w:rPr>
          <w:fldChar w:fldCharType="begin"/>
        </w:r>
        <w:r>
          <w:rPr>
            <w:webHidden/>
          </w:rPr>
          <w:instrText>PAGEREF _Toc475621489 \h</w:instrText>
        </w:r>
        <w:r>
          <w:rPr>
            <w:webHidden/>
          </w:rPr>
          <w:fldChar w:fldCharType="separate"/>
        </w:r>
        <w:r>
          <w:rPr>
            <w:rStyle w:val="Enlacedelndice"/>
            <w:vanish w:val="false"/>
          </w:rPr>
          <w:tab/>
          <w:t>6</w:t>
        </w:r>
        <w:r>
          <w:rPr>
            <w:webHidden/>
          </w:rPr>
          <w:fldChar w:fldCharType="end"/>
        </w:r>
      </w:hyperlink>
    </w:p>
    <w:p>
      <w:pPr>
        <w:pStyle w:val="Sumario2"/>
        <w:tabs>
          <w:tab w:val="left" w:pos="880" w:leader="none"/>
          <w:tab w:val="right" w:pos="9628" w:leader="dot"/>
        </w:tabs>
        <w:rPr>
          <w:rFonts w:eastAsia="" w:cs="" w:cstheme="minorBidi" w:eastAsiaTheme="minorEastAsia"/>
          <w:szCs w:val="22"/>
          <w:lang w:eastAsia="es-AR"/>
        </w:rPr>
      </w:pPr>
      <w:hyperlink w:anchor="_Toc475621490">
        <w:r>
          <w:rPr>
            <w:webHidden/>
            <w:rStyle w:val="Enlacedelndice"/>
          </w:rPr>
          <w:t>10.5</w:t>
        </w:r>
        <w:r>
          <w:rPr>
            <w:rStyle w:val="Enlacedelndice"/>
            <w:rFonts w:eastAsia="" w:cs="" w:cstheme="minorBidi" w:eastAsiaTheme="minorEastAsia"/>
            <w:szCs w:val="22"/>
            <w:lang w:eastAsia="es-AR"/>
          </w:rPr>
          <w:tab/>
        </w:r>
        <w:r>
          <w:rPr>
            <w:rStyle w:val="Enlacedelndice"/>
          </w:rPr>
          <w:t>CUADRO DE VALVULAS</w:t>
        </w:r>
        <w:r>
          <w:rPr>
            <w:webHidden/>
          </w:rPr>
          <w:fldChar w:fldCharType="begin"/>
        </w:r>
        <w:r>
          <w:rPr>
            <w:webHidden/>
          </w:rPr>
          <w:instrText>PAGEREF _Toc475621490 \h</w:instrText>
        </w:r>
        <w:r>
          <w:rPr>
            <w:webHidden/>
          </w:rPr>
          <w:fldChar w:fldCharType="separate"/>
        </w:r>
        <w:r>
          <w:rPr>
            <w:rStyle w:val="Enlacedelndice"/>
            <w:vanish w:val="false"/>
          </w:rPr>
          <w:tab/>
          <w:t>6</w:t>
        </w:r>
        <w:r>
          <w:rPr>
            <w:webHidden/>
          </w:rPr>
          <w:fldChar w:fldCharType="end"/>
        </w:r>
      </w:hyperlink>
    </w:p>
    <w:p>
      <w:pPr>
        <w:pStyle w:val="Sumario2"/>
        <w:tabs>
          <w:tab w:val="left" w:pos="880" w:leader="none"/>
          <w:tab w:val="right" w:pos="9628" w:leader="dot"/>
        </w:tabs>
        <w:rPr>
          <w:rFonts w:eastAsia="" w:cs="" w:cstheme="minorBidi" w:eastAsiaTheme="minorEastAsia"/>
          <w:szCs w:val="22"/>
          <w:lang w:eastAsia="es-AR"/>
        </w:rPr>
      </w:pPr>
      <w:hyperlink w:anchor="_Toc475621491">
        <w:r>
          <w:rPr>
            <w:webHidden/>
            <w:rStyle w:val="Enlacedelndice"/>
          </w:rPr>
          <w:t>10.6</w:t>
        </w:r>
        <w:r>
          <w:rPr>
            <w:rStyle w:val="Enlacedelndice"/>
            <w:rFonts w:eastAsia="" w:cs="" w:cstheme="minorBidi" w:eastAsiaTheme="minorEastAsia"/>
            <w:szCs w:val="22"/>
            <w:lang w:eastAsia="es-AR"/>
          </w:rPr>
          <w:tab/>
        </w:r>
        <w:r>
          <w:rPr>
            <w:rStyle w:val="Enlacedelndice"/>
          </w:rPr>
          <w:t>CONEXION A NUEVO TANQUE CISTERNA</w:t>
        </w:r>
        <w:r>
          <w:rPr>
            <w:webHidden/>
          </w:rPr>
          <w:fldChar w:fldCharType="begin"/>
        </w:r>
        <w:r>
          <w:rPr>
            <w:webHidden/>
          </w:rPr>
          <w:instrText>PAGEREF _Toc475621491 \h</w:instrText>
        </w:r>
        <w:r>
          <w:rPr>
            <w:webHidden/>
          </w:rPr>
          <w:fldChar w:fldCharType="separate"/>
        </w:r>
        <w:r>
          <w:rPr>
            <w:rStyle w:val="Enlacedelndice"/>
            <w:vanish w:val="false"/>
          </w:rPr>
          <w:tab/>
          <w:t>6</w:t>
        </w:r>
        <w:r>
          <w:rPr>
            <w:webHidden/>
          </w:rPr>
          <w:fldChar w:fldCharType="end"/>
        </w:r>
      </w:hyperlink>
    </w:p>
    <w:p>
      <w:pPr>
        <w:pStyle w:val="Sumario2"/>
        <w:tabs>
          <w:tab w:val="left" w:pos="880" w:leader="none"/>
          <w:tab w:val="right" w:pos="9628" w:leader="dot"/>
        </w:tabs>
        <w:rPr>
          <w:rFonts w:eastAsia="" w:cs="" w:cstheme="minorBidi" w:eastAsiaTheme="minorEastAsia"/>
          <w:szCs w:val="22"/>
          <w:lang w:eastAsia="es-AR"/>
        </w:rPr>
      </w:pPr>
      <w:hyperlink w:anchor="_Toc475621492">
        <w:r>
          <w:rPr>
            <w:webHidden/>
            <w:rStyle w:val="Enlacedelndice"/>
          </w:rPr>
          <w:t>10.7</w:t>
        </w:r>
        <w:r>
          <w:rPr>
            <w:rStyle w:val="Enlacedelndice"/>
            <w:rFonts w:eastAsia="" w:cs="" w:cstheme="minorBidi" w:eastAsiaTheme="minorEastAsia"/>
            <w:szCs w:val="22"/>
            <w:lang w:eastAsia="es-AR"/>
          </w:rPr>
          <w:tab/>
        </w:r>
        <w:r>
          <w:rPr>
            <w:rStyle w:val="Enlacedelndice"/>
          </w:rPr>
          <w:t>CONSTRUCCIÓN DE NUEVO TANQUE CISTERNA</w:t>
        </w:r>
        <w:r>
          <w:rPr>
            <w:webHidden/>
          </w:rPr>
          <w:fldChar w:fldCharType="begin"/>
        </w:r>
        <w:r>
          <w:rPr>
            <w:webHidden/>
          </w:rPr>
          <w:instrText>PAGEREF _Toc475621492 \h</w:instrText>
        </w:r>
        <w:r>
          <w:rPr>
            <w:webHidden/>
          </w:rPr>
          <w:fldChar w:fldCharType="separate"/>
        </w:r>
        <w:r>
          <w:rPr>
            <w:rStyle w:val="Enlacedelndice"/>
            <w:vanish w:val="false"/>
          </w:rPr>
          <w:tab/>
          <w:t>7</w:t>
        </w:r>
        <w:r>
          <w:rPr>
            <w:webHidden/>
          </w:rPr>
          <w:fldChar w:fldCharType="end"/>
        </w:r>
      </w:hyperlink>
    </w:p>
    <w:p>
      <w:pPr>
        <w:pStyle w:val="Sumario1"/>
        <w:rPr>
          <w:rFonts w:eastAsia="" w:cs="" w:cstheme="minorBidi" w:eastAsiaTheme="minorEastAsia"/>
          <w:szCs w:val="22"/>
          <w:lang w:eastAsia="es-AR"/>
        </w:rPr>
      </w:pPr>
      <w:hyperlink w:anchor="_Toc475621493">
        <w:r>
          <w:rPr>
            <w:webHidden/>
            <w:rStyle w:val="Enlacedelndice"/>
            <w:b/>
          </w:rPr>
          <w:t>11</w:t>
        </w:r>
        <w:r>
          <w:rPr>
            <w:rStyle w:val="Enlacedelndice"/>
            <w:rFonts w:eastAsia="" w:cs="" w:cstheme="minorBidi" w:eastAsiaTheme="minorEastAsia"/>
            <w:szCs w:val="22"/>
            <w:lang w:eastAsia="es-AR"/>
          </w:rPr>
          <w:tab/>
        </w:r>
        <w:r>
          <w:rPr>
            <w:rStyle w:val="Enlacedelndice"/>
            <w:b/>
          </w:rPr>
          <w:t>HORMIGÓN ARMADO</w:t>
        </w:r>
        <w:r>
          <w:rPr>
            <w:webHidden/>
          </w:rPr>
          <w:fldChar w:fldCharType="begin"/>
        </w:r>
        <w:r>
          <w:rPr>
            <w:webHidden/>
          </w:rPr>
          <w:instrText>PAGEREF _Toc475621493 \h</w:instrText>
        </w:r>
        <w:r>
          <w:rPr>
            <w:webHidden/>
          </w:rPr>
          <w:fldChar w:fldCharType="separate"/>
        </w:r>
        <w:r>
          <w:rPr>
            <w:rStyle w:val="Enlacedelndice"/>
            <w:vanish w:val="false"/>
          </w:rPr>
          <w:tab/>
          <w:t>7</w:t>
        </w:r>
        <w:r>
          <w:rPr>
            <w:webHidden/>
          </w:rPr>
          <w:fldChar w:fldCharType="end"/>
        </w:r>
      </w:hyperlink>
    </w:p>
    <w:p>
      <w:pPr>
        <w:pStyle w:val="Sumario2"/>
        <w:tabs>
          <w:tab w:val="left" w:pos="880" w:leader="none"/>
          <w:tab w:val="right" w:pos="9628" w:leader="dot"/>
        </w:tabs>
        <w:rPr>
          <w:rFonts w:eastAsia="" w:cs="" w:cstheme="minorBidi" w:eastAsiaTheme="minorEastAsia"/>
          <w:szCs w:val="22"/>
          <w:lang w:eastAsia="es-AR"/>
        </w:rPr>
      </w:pPr>
      <w:hyperlink w:anchor="_Toc475621494">
        <w:r>
          <w:rPr>
            <w:webHidden/>
            <w:rStyle w:val="Enlacedelndice"/>
          </w:rPr>
          <w:t>11.1</w:t>
        </w:r>
        <w:r>
          <w:rPr>
            <w:rStyle w:val="Enlacedelndice"/>
            <w:rFonts w:eastAsia="" w:cs="" w:cstheme="minorBidi" w:eastAsiaTheme="minorEastAsia"/>
            <w:szCs w:val="22"/>
            <w:lang w:eastAsia="es-AR"/>
          </w:rPr>
          <w:tab/>
        </w:r>
        <w:r>
          <w:rPr>
            <w:rStyle w:val="Enlacedelndice"/>
          </w:rPr>
          <w:t>CEMENTO</w:t>
        </w:r>
        <w:r>
          <w:rPr>
            <w:webHidden/>
          </w:rPr>
          <w:fldChar w:fldCharType="begin"/>
        </w:r>
        <w:r>
          <w:rPr>
            <w:webHidden/>
          </w:rPr>
          <w:instrText>PAGEREF _Toc475621494 \h</w:instrText>
        </w:r>
        <w:r>
          <w:rPr>
            <w:webHidden/>
          </w:rPr>
          <w:fldChar w:fldCharType="separate"/>
        </w:r>
        <w:r>
          <w:rPr>
            <w:rStyle w:val="Enlacedelndice"/>
            <w:vanish w:val="false"/>
          </w:rPr>
          <w:tab/>
          <w:t>8</w:t>
        </w:r>
        <w:r>
          <w:rPr>
            <w:webHidden/>
          </w:rPr>
          <w:fldChar w:fldCharType="end"/>
        </w:r>
      </w:hyperlink>
    </w:p>
    <w:p>
      <w:pPr>
        <w:pStyle w:val="Sumario2"/>
        <w:tabs>
          <w:tab w:val="left" w:pos="880" w:leader="none"/>
          <w:tab w:val="right" w:pos="9628" w:leader="dot"/>
        </w:tabs>
        <w:rPr>
          <w:rFonts w:eastAsia="" w:cs="" w:cstheme="minorBidi" w:eastAsiaTheme="minorEastAsia"/>
          <w:szCs w:val="22"/>
          <w:lang w:eastAsia="es-AR"/>
        </w:rPr>
      </w:pPr>
      <w:hyperlink w:anchor="_Toc475621495">
        <w:r>
          <w:rPr>
            <w:webHidden/>
            <w:rStyle w:val="Enlacedelndice"/>
          </w:rPr>
          <w:t>11.2</w:t>
        </w:r>
        <w:r>
          <w:rPr>
            <w:rStyle w:val="Enlacedelndice"/>
            <w:rFonts w:eastAsia="" w:cs="" w:cstheme="minorBidi" w:eastAsiaTheme="minorEastAsia"/>
            <w:szCs w:val="22"/>
            <w:lang w:eastAsia="es-AR"/>
          </w:rPr>
          <w:tab/>
        </w:r>
        <w:r>
          <w:rPr>
            <w:rStyle w:val="Enlacedelndice"/>
          </w:rPr>
          <w:t>AGUA PARA AMASADO</w:t>
        </w:r>
        <w:r>
          <w:rPr>
            <w:webHidden/>
          </w:rPr>
          <w:fldChar w:fldCharType="begin"/>
        </w:r>
        <w:r>
          <w:rPr>
            <w:webHidden/>
          </w:rPr>
          <w:instrText>PAGEREF _Toc475621495 \h</w:instrText>
        </w:r>
        <w:r>
          <w:rPr>
            <w:webHidden/>
          </w:rPr>
          <w:fldChar w:fldCharType="separate"/>
        </w:r>
        <w:r>
          <w:rPr>
            <w:rStyle w:val="Enlacedelndice"/>
            <w:vanish w:val="false"/>
          </w:rPr>
          <w:tab/>
          <w:t>8</w:t>
        </w:r>
        <w:r>
          <w:rPr>
            <w:webHidden/>
          </w:rPr>
          <w:fldChar w:fldCharType="end"/>
        </w:r>
      </w:hyperlink>
    </w:p>
    <w:p>
      <w:pPr>
        <w:pStyle w:val="Sumario2"/>
        <w:tabs>
          <w:tab w:val="left" w:pos="880" w:leader="none"/>
          <w:tab w:val="right" w:pos="9628" w:leader="dot"/>
        </w:tabs>
        <w:rPr>
          <w:rFonts w:eastAsia="" w:cs="" w:cstheme="minorBidi" w:eastAsiaTheme="minorEastAsia"/>
          <w:szCs w:val="22"/>
          <w:lang w:eastAsia="es-AR"/>
        </w:rPr>
      </w:pPr>
      <w:hyperlink w:anchor="_Toc475621496">
        <w:r>
          <w:rPr>
            <w:webHidden/>
            <w:rStyle w:val="Enlacedelndice"/>
          </w:rPr>
          <w:t>11.3</w:t>
        </w:r>
        <w:r>
          <w:rPr>
            <w:rStyle w:val="Enlacedelndice"/>
            <w:rFonts w:eastAsia="" w:cs="" w:cstheme="minorBidi" w:eastAsiaTheme="minorEastAsia"/>
            <w:szCs w:val="22"/>
            <w:lang w:eastAsia="es-AR"/>
          </w:rPr>
          <w:tab/>
        </w:r>
        <w:r>
          <w:rPr>
            <w:rStyle w:val="Enlacedelndice"/>
          </w:rPr>
          <w:t>AGREGADOS</w:t>
        </w:r>
        <w:r>
          <w:rPr>
            <w:webHidden/>
          </w:rPr>
          <w:fldChar w:fldCharType="begin"/>
        </w:r>
        <w:r>
          <w:rPr>
            <w:webHidden/>
          </w:rPr>
          <w:instrText>PAGEREF _Toc475621496 \h</w:instrText>
        </w:r>
        <w:r>
          <w:rPr>
            <w:webHidden/>
          </w:rPr>
          <w:fldChar w:fldCharType="separate"/>
        </w:r>
        <w:r>
          <w:rPr>
            <w:rStyle w:val="Enlacedelndice"/>
            <w:vanish w:val="false"/>
          </w:rPr>
          <w:tab/>
          <w:t>8</w:t>
        </w:r>
        <w:r>
          <w:rPr>
            <w:webHidden/>
          </w:rPr>
          <w:fldChar w:fldCharType="end"/>
        </w:r>
      </w:hyperlink>
    </w:p>
    <w:p>
      <w:pPr>
        <w:pStyle w:val="Sumario2"/>
        <w:tabs>
          <w:tab w:val="left" w:pos="880" w:leader="none"/>
          <w:tab w:val="right" w:pos="9628" w:leader="dot"/>
        </w:tabs>
        <w:rPr>
          <w:rFonts w:eastAsia="" w:cs="" w:cstheme="minorBidi" w:eastAsiaTheme="minorEastAsia"/>
          <w:szCs w:val="22"/>
          <w:lang w:eastAsia="es-AR"/>
        </w:rPr>
      </w:pPr>
      <w:hyperlink w:anchor="_Toc475621497">
        <w:r>
          <w:rPr>
            <w:webHidden/>
            <w:rStyle w:val="Enlacedelndice"/>
          </w:rPr>
          <w:t>11.4</w:t>
        </w:r>
        <w:r>
          <w:rPr>
            <w:rStyle w:val="Enlacedelndice"/>
            <w:rFonts w:eastAsia="" w:cs="" w:cstheme="minorBidi" w:eastAsiaTheme="minorEastAsia"/>
            <w:szCs w:val="22"/>
            <w:lang w:eastAsia="es-AR"/>
          </w:rPr>
          <w:tab/>
        </w:r>
        <w:r>
          <w:rPr>
            <w:rStyle w:val="Enlacedelndice"/>
          </w:rPr>
          <w:t>ACERO PARA ARMADURA</w:t>
        </w:r>
        <w:r>
          <w:rPr>
            <w:webHidden/>
          </w:rPr>
          <w:fldChar w:fldCharType="begin"/>
        </w:r>
        <w:r>
          <w:rPr>
            <w:webHidden/>
          </w:rPr>
          <w:instrText>PAGEREF _Toc475621497 \h</w:instrText>
        </w:r>
        <w:r>
          <w:rPr>
            <w:webHidden/>
          </w:rPr>
          <w:fldChar w:fldCharType="separate"/>
        </w:r>
        <w:r>
          <w:rPr>
            <w:rStyle w:val="Enlacedelndice"/>
            <w:vanish w:val="false"/>
          </w:rPr>
          <w:tab/>
          <w:t>8</w:t>
        </w:r>
        <w:r>
          <w:rPr>
            <w:webHidden/>
          </w:rPr>
          <w:fldChar w:fldCharType="end"/>
        </w:r>
      </w:hyperlink>
    </w:p>
    <w:p>
      <w:pPr>
        <w:pStyle w:val="Sumario1"/>
        <w:rPr>
          <w:rFonts w:eastAsia="" w:cs="" w:cstheme="minorBidi" w:eastAsiaTheme="minorEastAsia"/>
          <w:szCs w:val="22"/>
          <w:lang w:eastAsia="es-AR"/>
        </w:rPr>
      </w:pPr>
      <w:hyperlink w:anchor="_Toc475621498">
        <w:r>
          <w:rPr>
            <w:webHidden/>
            <w:rStyle w:val="Enlacedelndice"/>
            <w:b/>
          </w:rPr>
          <w:t>12</w:t>
        </w:r>
        <w:r>
          <w:rPr>
            <w:rStyle w:val="Enlacedelndice"/>
            <w:rFonts w:eastAsia="" w:cs="" w:cstheme="minorBidi" w:eastAsiaTheme="minorEastAsia"/>
            <w:szCs w:val="22"/>
            <w:lang w:eastAsia="es-AR"/>
          </w:rPr>
          <w:tab/>
        </w:r>
        <w:r>
          <w:rPr>
            <w:rStyle w:val="Enlacedelndice"/>
            <w:b/>
          </w:rPr>
          <w:t>INSTALACIÓN SANITARIA</w:t>
        </w:r>
        <w:r>
          <w:rPr>
            <w:webHidden/>
          </w:rPr>
          <w:fldChar w:fldCharType="begin"/>
        </w:r>
        <w:r>
          <w:rPr>
            <w:webHidden/>
          </w:rPr>
          <w:instrText>PAGEREF _Toc475621498 \h</w:instrText>
        </w:r>
        <w:r>
          <w:rPr>
            <w:webHidden/>
          </w:rPr>
          <w:fldChar w:fldCharType="separate"/>
        </w:r>
        <w:r>
          <w:rPr>
            <w:rStyle w:val="Enlacedelndice"/>
            <w:vanish w:val="false"/>
          </w:rPr>
          <w:tab/>
          <w:t>8</w:t>
        </w:r>
        <w:r>
          <w:rPr>
            <w:webHidden/>
          </w:rPr>
          <w:fldChar w:fldCharType="end"/>
        </w:r>
      </w:hyperlink>
    </w:p>
    <w:p>
      <w:pPr>
        <w:pStyle w:val="Sumario2"/>
        <w:tabs>
          <w:tab w:val="left" w:pos="880" w:leader="none"/>
          <w:tab w:val="right" w:pos="9628" w:leader="dot"/>
        </w:tabs>
        <w:rPr>
          <w:rFonts w:eastAsia="" w:cs="" w:cstheme="minorBidi" w:eastAsiaTheme="minorEastAsia"/>
          <w:szCs w:val="22"/>
          <w:lang w:eastAsia="es-AR"/>
        </w:rPr>
      </w:pPr>
      <w:hyperlink w:anchor="_Toc475621499">
        <w:r>
          <w:rPr>
            <w:webHidden/>
            <w:rStyle w:val="Enlacedelndice"/>
          </w:rPr>
          <w:t>12.1</w:t>
        </w:r>
        <w:r>
          <w:rPr>
            <w:rStyle w:val="Enlacedelndice"/>
            <w:rFonts w:eastAsia="" w:cs="" w:cstheme="minorBidi" w:eastAsiaTheme="minorEastAsia"/>
            <w:szCs w:val="22"/>
            <w:lang w:eastAsia="es-AR"/>
          </w:rPr>
          <w:tab/>
        </w:r>
        <w:r>
          <w:rPr>
            <w:rStyle w:val="Enlacedelndice"/>
          </w:rPr>
          <w:t>CALIDAD DE MATERIALES</w:t>
        </w:r>
        <w:r>
          <w:rPr>
            <w:webHidden/>
          </w:rPr>
          <w:fldChar w:fldCharType="begin"/>
        </w:r>
        <w:r>
          <w:rPr>
            <w:webHidden/>
          </w:rPr>
          <w:instrText>PAGEREF _Toc475621499 \h</w:instrText>
        </w:r>
        <w:r>
          <w:rPr>
            <w:webHidden/>
          </w:rPr>
          <w:fldChar w:fldCharType="separate"/>
        </w:r>
        <w:r>
          <w:rPr>
            <w:rStyle w:val="Enlacedelndice"/>
            <w:vanish w:val="false"/>
          </w:rPr>
          <w:tab/>
          <w:t>9</w:t>
        </w:r>
        <w:r>
          <w:rPr>
            <w:webHidden/>
          </w:rPr>
          <w:fldChar w:fldCharType="end"/>
        </w:r>
      </w:hyperlink>
    </w:p>
    <w:p>
      <w:pPr>
        <w:pStyle w:val="Sumario2"/>
        <w:tabs>
          <w:tab w:val="left" w:pos="880" w:leader="none"/>
          <w:tab w:val="right" w:pos="9628" w:leader="dot"/>
        </w:tabs>
        <w:rPr>
          <w:rFonts w:eastAsia="" w:cs="" w:cstheme="minorBidi" w:eastAsiaTheme="minorEastAsia"/>
          <w:szCs w:val="22"/>
          <w:lang w:eastAsia="es-AR"/>
        </w:rPr>
      </w:pPr>
      <w:hyperlink w:anchor="_Toc475621500">
        <w:r>
          <w:rPr>
            <w:webHidden/>
            <w:rStyle w:val="Enlacedelndice"/>
          </w:rPr>
          <w:t>12.2</w:t>
        </w:r>
        <w:r>
          <w:rPr>
            <w:rStyle w:val="Enlacedelndice"/>
            <w:rFonts w:eastAsia="" w:cs="" w:cstheme="minorBidi" w:eastAsiaTheme="minorEastAsia"/>
            <w:szCs w:val="22"/>
            <w:lang w:eastAsia="es-AR"/>
          </w:rPr>
          <w:tab/>
        </w:r>
        <w:r>
          <w:rPr>
            <w:rStyle w:val="Enlacedelndice"/>
          </w:rPr>
          <w:t>PRUEBA HIDRÁULICA</w:t>
        </w:r>
        <w:r>
          <w:rPr>
            <w:webHidden/>
          </w:rPr>
          <w:fldChar w:fldCharType="begin"/>
        </w:r>
        <w:r>
          <w:rPr>
            <w:webHidden/>
          </w:rPr>
          <w:instrText>PAGEREF _Toc475621500 \h</w:instrText>
        </w:r>
        <w:r>
          <w:rPr>
            <w:webHidden/>
          </w:rPr>
          <w:fldChar w:fldCharType="separate"/>
        </w:r>
        <w:r>
          <w:rPr>
            <w:rStyle w:val="Enlacedelndice"/>
            <w:vanish w:val="false"/>
          </w:rPr>
          <w:tab/>
          <w:t>9</w:t>
        </w:r>
        <w:r>
          <w:rPr>
            <w:webHidden/>
          </w:rPr>
          <w:fldChar w:fldCharType="end"/>
        </w:r>
      </w:hyperlink>
    </w:p>
    <w:p>
      <w:pPr>
        <w:pStyle w:val="Sumario1"/>
        <w:rPr>
          <w:rFonts w:eastAsia="" w:cs="" w:cstheme="minorBidi" w:eastAsiaTheme="minorEastAsia"/>
          <w:szCs w:val="22"/>
          <w:lang w:eastAsia="es-AR"/>
        </w:rPr>
      </w:pPr>
      <w:hyperlink w:anchor="_Toc475621501">
        <w:r>
          <w:rPr>
            <w:webHidden/>
            <w:rStyle w:val="Enlacedelndice"/>
            <w:b/>
          </w:rPr>
          <w:t>13</w:t>
        </w:r>
        <w:r>
          <w:rPr>
            <w:rStyle w:val="Enlacedelndice"/>
            <w:rFonts w:eastAsia="" w:cs="" w:cstheme="minorBidi" w:eastAsiaTheme="minorEastAsia"/>
            <w:szCs w:val="22"/>
            <w:lang w:eastAsia="es-AR"/>
          </w:rPr>
          <w:tab/>
        </w:r>
        <w:r>
          <w:rPr>
            <w:rStyle w:val="Enlacedelndice"/>
            <w:b/>
          </w:rPr>
          <w:t>LIMPIEZA FINAL</w:t>
        </w:r>
        <w:r>
          <w:rPr>
            <w:webHidden/>
          </w:rPr>
          <w:fldChar w:fldCharType="begin"/>
        </w:r>
        <w:r>
          <w:rPr>
            <w:webHidden/>
          </w:rPr>
          <w:instrText>PAGEREF _Toc475621501 \h</w:instrText>
        </w:r>
        <w:r>
          <w:rPr>
            <w:webHidden/>
          </w:rPr>
          <w:fldChar w:fldCharType="separate"/>
        </w:r>
        <w:r>
          <w:rPr>
            <w:rStyle w:val="Enlacedelndice"/>
            <w:vanish w:val="false"/>
          </w:rPr>
          <w:tab/>
          <w:t>9</w:t>
        </w:r>
        <w:r>
          <w:rPr>
            <w:webHidden/>
          </w:rPr>
          <w:fldChar w:fldCharType="end"/>
        </w:r>
      </w:hyperlink>
    </w:p>
    <w:p>
      <w:pPr>
        <w:pStyle w:val="Sumario1"/>
        <w:rPr>
          <w:rFonts w:eastAsia="" w:cs="" w:cstheme="minorBidi" w:eastAsiaTheme="minorEastAsia"/>
          <w:szCs w:val="22"/>
          <w:lang w:eastAsia="es-AR"/>
        </w:rPr>
      </w:pPr>
      <w:hyperlink w:anchor="_Toc475621502">
        <w:r>
          <w:rPr>
            <w:webHidden/>
            <w:rStyle w:val="Enlacedelndice"/>
            <w:b/>
          </w:rPr>
          <w:t>14</w:t>
        </w:r>
        <w:r>
          <w:rPr>
            <w:rStyle w:val="Enlacedelndice"/>
            <w:rFonts w:eastAsia="" w:cs="" w:cstheme="minorBidi" w:eastAsiaTheme="minorEastAsia"/>
            <w:szCs w:val="22"/>
            <w:lang w:eastAsia="es-AR"/>
          </w:rPr>
          <w:tab/>
        </w:r>
        <w:r>
          <w:rPr>
            <w:rStyle w:val="Enlacedelndice"/>
            <w:b/>
          </w:rPr>
          <w:t>PLAZOS</w:t>
        </w:r>
        <w:r>
          <w:rPr>
            <w:webHidden/>
          </w:rPr>
          <w:fldChar w:fldCharType="begin"/>
        </w:r>
        <w:r>
          <w:rPr>
            <w:webHidden/>
          </w:rPr>
          <w:instrText>PAGEREF _Toc475621502 \h</w:instrText>
        </w:r>
        <w:r>
          <w:rPr>
            <w:webHidden/>
          </w:rPr>
          <w:fldChar w:fldCharType="separate"/>
        </w:r>
        <w:r>
          <w:rPr>
            <w:rStyle w:val="Enlacedelndice"/>
            <w:vanish w:val="false"/>
          </w:rPr>
          <w:tab/>
          <w:t>9</w:t>
        </w:r>
        <w:r>
          <w:rPr>
            <w:webHidden/>
          </w:rPr>
          <w:fldChar w:fldCharType="end"/>
        </w:r>
      </w:hyperlink>
    </w:p>
    <w:p>
      <w:pPr>
        <w:pStyle w:val="Sumario1"/>
        <w:rPr>
          <w:rFonts w:eastAsia="" w:cs="" w:cstheme="minorBidi" w:eastAsiaTheme="minorEastAsia"/>
          <w:szCs w:val="22"/>
          <w:lang w:eastAsia="es-AR"/>
        </w:rPr>
      </w:pPr>
      <w:hyperlink w:anchor="_Toc475621503">
        <w:r>
          <w:rPr>
            <w:webHidden/>
            <w:rStyle w:val="Enlacedelndice"/>
            <w:b/>
          </w:rPr>
          <w:t>15</w:t>
        </w:r>
        <w:r>
          <w:rPr>
            <w:rStyle w:val="Enlacedelndice"/>
            <w:rFonts w:eastAsia="" w:cs="" w:cstheme="minorBidi" w:eastAsiaTheme="minorEastAsia"/>
            <w:szCs w:val="22"/>
            <w:lang w:eastAsia="es-AR"/>
          </w:rPr>
          <w:tab/>
        </w:r>
        <w:r>
          <w:rPr>
            <w:rStyle w:val="Enlacedelndice"/>
            <w:b/>
          </w:rPr>
          <w:t>CUMPLIMIENTO DEL MARCO NORMATIVO y LEGAL</w:t>
        </w:r>
        <w:r>
          <w:rPr>
            <w:webHidden/>
          </w:rPr>
          <w:fldChar w:fldCharType="begin"/>
        </w:r>
        <w:r>
          <w:rPr>
            <w:webHidden/>
          </w:rPr>
          <w:instrText>PAGEREF _Toc475621503 \h</w:instrText>
        </w:r>
        <w:r>
          <w:rPr>
            <w:webHidden/>
          </w:rPr>
          <w:fldChar w:fldCharType="separate"/>
        </w:r>
        <w:r>
          <w:rPr>
            <w:rStyle w:val="Enlacedelndice"/>
            <w:vanish w:val="false"/>
          </w:rPr>
          <w:tab/>
          <w:t>9</w:t>
        </w:r>
        <w:r>
          <w:rPr>
            <w:webHidden/>
          </w:rPr>
          <w:fldChar w:fldCharType="end"/>
        </w:r>
      </w:hyperlink>
    </w:p>
    <w:p>
      <w:pPr>
        <w:pStyle w:val="Sumario1"/>
        <w:rPr>
          <w:rFonts w:eastAsia="" w:cs="" w:cstheme="minorBidi" w:eastAsiaTheme="minorEastAsia"/>
          <w:szCs w:val="22"/>
          <w:lang w:eastAsia="es-AR"/>
        </w:rPr>
      </w:pPr>
      <w:hyperlink w:anchor="_Toc475621504">
        <w:r>
          <w:rPr>
            <w:webHidden/>
            <w:rStyle w:val="Enlacedelndice"/>
            <w:b/>
          </w:rPr>
          <w:t>16</w:t>
        </w:r>
        <w:r>
          <w:rPr>
            <w:rStyle w:val="Enlacedelndice"/>
            <w:rFonts w:eastAsia="" w:cs="" w:cstheme="minorBidi" w:eastAsiaTheme="minorEastAsia"/>
            <w:szCs w:val="22"/>
            <w:lang w:eastAsia="es-AR"/>
          </w:rPr>
          <w:tab/>
        </w:r>
        <w:r>
          <w:rPr>
            <w:rStyle w:val="Enlacedelndice"/>
            <w:b/>
          </w:rPr>
          <w:t>SERVICIOS AUXILIARES</w:t>
        </w:r>
        <w:r>
          <w:rPr>
            <w:webHidden/>
          </w:rPr>
          <w:fldChar w:fldCharType="begin"/>
        </w:r>
        <w:r>
          <w:rPr>
            <w:webHidden/>
          </w:rPr>
          <w:instrText>PAGEREF _Toc475621504 \h</w:instrText>
        </w:r>
        <w:r>
          <w:rPr>
            <w:webHidden/>
          </w:rPr>
          <w:fldChar w:fldCharType="separate"/>
        </w:r>
        <w:r>
          <w:rPr>
            <w:rStyle w:val="Enlacedelndice"/>
            <w:vanish w:val="false"/>
          </w:rPr>
          <w:tab/>
          <w:t>9</w:t>
        </w:r>
        <w:r>
          <w:rPr>
            <w:webHidden/>
          </w:rPr>
          <w:fldChar w:fldCharType="end"/>
        </w:r>
      </w:hyperlink>
    </w:p>
    <w:p>
      <w:pPr>
        <w:pStyle w:val="Sumario1"/>
        <w:rPr>
          <w:rFonts w:eastAsia="" w:cs="" w:cstheme="minorBidi" w:eastAsiaTheme="minorEastAsia"/>
          <w:szCs w:val="22"/>
          <w:lang w:eastAsia="es-AR"/>
        </w:rPr>
      </w:pPr>
      <w:hyperlink w:anchor="_Toc475621505">
        <w:r>
          <w:rPr>
            <w:webHidden/>
            <w:rStyle w:val="Enlacedelndice"/>
            <w:b/>
          </w:rPr>
          <w:t>17</w:t>
        </w:r>
        <w:r>
          <w:rPr>
            <w:rStyle w:val="Enlacedelndice"/>
            <w:rFonts w:eastAsia="" w:cs="" w:cstheme="minorBidi" w:eastAsiaTheme="minorEastAsia"/>
            <w:szCs w:val="22"/>
            <w:lang w:eastAsia="es-AR"/>
          </w:rPr>
          <w:tab/>
        </w:r>
        <w:r>
          <w:rPr>
            <w:rStyle w:val="Enlacedelndice"/>
            <w:b/>
          </w:rPr>
          <w:t>SUMINISTROS AUXILIARES</w:t>
        </w:r>
        <w:r>
          <w:rPr>
            <w:webHidden/>
          </w:rPr>
          <w:fldChar w:fldCharType="begin"/>
        </w:r>
        <w:r>
          <w:rPr>
            <w:webHidden/>
          </w:rPr>
          <w:instrText>PAGEREF _Toc475621505 \h</w:instrText>
        </w:r>
        <w:r>
          <w:rPr>
            <w:webHidden/>
          </w:rPr>
          <w:fldChar w:fldCharType="separate"/>
        </w:r>
        <w:r>
          <w:rPr>
            <w:rStyle w:val="Enlacedelndice"/>
            <w:vanish w:val="false"/>
          </w:rPr>
          <w:tab/>
          <w:t>10</w:t>
        </w:r>
        <w:r>
          <w:rPr>
            <w:webHidden/>
          </w:rPr>
          <w:fldChar w:fldCharType="end"/>
        </w:r>
      </w:hyperlink>
    </w:p>
    <w:p>
      <w:pPr>
        <w:pStyle w:val="Sumario1"/>
        <w:rPr>
          <w:rFonts w:eastAsia="" w:cs="" w:cstheme="minorBidi" w:eastAsiaTheme="minorEastAsia"/>
          <w:szCs w:val="22"/>
          <w:lang w:eastAsia="es-AR"/>
        </w:rPr>
      </w:pPr>
      <w:hyperlink w:anchor="_Toc475621506">
        <w:r>
          <w:rPr>
            <w:webHidden/>
            <w:rStyle w:val="Enlacedelndice"/>
            <w:b/>
          </w:rPr>
          <w:t>18</w:t>
        </w:r>
        <w:r>
          <w:rPr>
            <w:rStyle w:val="Enlacedelndice"/>
            <w:rFonts w:eastAsia="" w:cs="" w:cstheme="minorBidi" w:eastAsiaTheme="minorEastAsia"/>
            <w:szCs w:val="22"/>
            <w:lang w:eastAsia="es-AR"/>
          </w:rPr>
          <w:tab/>
        </w:r>
        <w:r>
          <w:rPr>
            <w:rStyle w:val="Enlacedelndice"/>
            <w:b/>
          </w:rPr>
          <w:t>JORNADAS DE TRABAJO</w:t>
        </w:r>
        <w:r>
          <w:rPr>
            <w:webHidden/>
          </w:rPr>
          <w:fldChar w:fldCharType="begin"/>
        </w:r>
        <w:r>
          <w:rPr>
            <w:webHidden/>
          </w:rPr>
          <w:instrText>PAGEREF _Toc475621506 \h</w:instrText>
        </w:r>
        <w:r>
          <w:rPr>
            <w:webHidden/>
          </w:rPr>
          <w:fldChar w:fldCharType="separate"/>
        </w:r>
        <w:r>
          <w:rPr>
            <w:rStyle w:val="Enlacedelndice"/>
            <w:vanish w:val="false"/>
          </w:rPr>
          <w:tab/>
          <w:t>10</w:t>
        </w:r>
        <w:r>
          <w:rPr>
            <w:webHidden/>
          </w:rPr>
          <w:fldChar w:fldCharType="end"/>
        </w:r>
      </w:hyperlink>
    </w:p>
    <w:p>
      <w:pPr>
        <w:pStyle w:val="Sumario1"/>
        <w:rPr>
          <w:rFonts w:eastAsia="" w:cs="" w:cstheme="minorBidi" w:eastAsiaTheme="minorEastAsia"/>
          <w:szCs w:val="22"/>
          <w:lang w:eastAsia="es-AR"/>
        </w:rPr>
      </w:pPr>
      <w:hyperlink w:anchor="_Toc475621507">
        <w:r>
          <w:rPr>
            <w:webHidden/>
            <w:rStyle w:val="Enlacedelndice"/>
            <w:b/>
          </w:rPr>
          <w:t>19</w:t>
        </w:r>
        <w:r>
          <w:rPr>
            <w:rStyle w:val="Enlacedelndice"/>
            <w:rFonts w:eastAsia="" w:cs="" w:cstheme="minorBidi" w:eastAsiaTheme="minorEastAsia"/>
            <w:szCs w:val="22"/>
            <w:lang w:eastAsia="es-AR"/>
          </w:rPr>
          <w:tab/>
        </w:r>
        <w:r>
          <w:rPr>
            <w:rStyle w:val="Enlacedelndice"/>
            <w:b/>
          </w:rPr>
          <w:t>PROGRMA DE TRABAJOS</w:t>
        </w:r>
        <w:r>
          <w:rPr>
            <w:webHidden/>
          </w:rPr>
          <w:fldChar w:fldCharType="begin"/>
        </w:r>
        <w:r>
          <w:rPr>
            <w:webHidden/>
          </w:rPr>
          <w:instrText>PAGEREF _Toc475621507 \h</w:instrText>
        </w:r>
        <w:r>
          <w:rPr>
            <w:webHidden/>
          </w:rPr>
          <w:fldChar w:fldCharType="separate"/>
        </w:r>
        <w:r>
          <w:rPr>
            <w:rStyle w:val="Enlacedelndice"/>
            <w:vanish w:val="false"/>
          </w:rPr>
          <w:tab/>
          <w:t>10</w:t>
        </w:r>
        <w:r>
          <w:rPr>
            <w:webHidden/>
          </w:rPr>
          <w:fldChar w:fldCharType="end"/>
        </w:r>
      </w:hyperlink>
    </w:p>
    <w:p>
      <w:pPr>
        <w:pStyle w:val="Sumario1"/>
        <w:rPr>
          <w:rFonts w:eastAsia="" w:cs="" w:cstheme="minorBidi" w:eastAsiaTheme="minorEastAsia"/>
          <w:szCs w:val="22"/>
          <w:lang w:eastAsia="es-AR"/>
        </w:rPr>
      </w:pPr>
      <w:hyperlink w:anchor="_Toc475621508">
        <w:r>
          <w:rPr>
            <w:webHidden/>
            <w:rStyle w:val="Enlacedelndice"/>
            <w:b/>
          </w:rPr>
          <w:t>20</w:t>
        </w:r>
        <w:r>
          <w:rPr>
            <w:rStyle w:val="Enlacedelndice"/>
            <w:rFonts w:eastAsia="" w:cs="" w:cstheme="minorBidi" w:eastAsiaTheme="minorEastAsia"/>
            <w:szCs w:val="22"/>
            <w:lang w:eastAsia="es-AR"/>
          </w:rPr>
          <w:tab/>
        </w:r>
        <w:r>
          <w:rPr>
            <w:rStyle w:val="Enlacedelndice"/>
            <w:b/>
          </w:rPr>
          <w:t>FORMA DE CERTIFICACIÓN</w:t>
        </w:r>
        <w:r>
          <w:rPr>
            <w:webHidden/>
          </w:rPr>
          <w:fldChar w:fldCharType="begin"/>
        </w:r>
        <w:r>
          <w:rPr>
            <w:webHidden/>
          </w:rPr>
          <w:instrText>PAGEREF _Toc475621508 \h</w:instrText>
        </w:r>
        <w:r>
          <w:rPr>
            <w:webHidden/>
          </w:rPr>
          <w:fldChar w:fldCharType="separate"/>
        </w:r>
        <w:r>
          <w:rPr>
            <w:rStyle w:val="Enlacedelndice"/>
            <w:vanish w:val="false"/>
          </w:rPr>
          <w:tab/>
          <w:t>10</w:t>
        </w:r>
        <w:r>
          <w:rPr>
            <w:webHidden/>
          </w:rPr>
          <w:fldChar w:fldCharType="end"/>
        </w:r>
      </w:hyperlink>
    </w:p>
    <w:p>
      <w:pPr>
        <w:pStyle w:val="Sumario1"/>
        <w:rPr>
          <w:rFonts w:eastAsia="" w:cs="" w:cstheme="minorBidi" w:eastAsiaTheme="minorEastAsia"/>
          <w:szCs w:val="22"/>
          <w:lang w:eastAsia="es-AR"/>
        </w:rPr>
      </w:pPr>
      <w:hyperlink w:anchor="_Toc475621509">
        <w:r>
          <w:rPr>
            <w:webHidden/>
            <w:rStyle w:val="Enlacedelndice"/>
            <w:b/>
          </w:rPr>
          <w:t>21</w:t>
        </w:r>
        <w:r>
          <w:rPr>
            <w:rStyle w:val="Enlacedelndice"/>
            <w:rFonts w:eastAsia="" w:cs="" w:cstheme="minorBidi" w:eastAsiaTheme="minorEastAsia"/>
            <w:szCs w:val="22"/>
            <w:lang w:eastAsia="es-AR"/>
          </w:rPr>
          <w:tab/>
        </w:r>
        <w:r>
          <w:rPr>
            <w:rStyle w:val="Enlacedelndice"/>
            <w:b/>
          </w:rPr>
          <w:t>PRESENTACION DE LAS OFERTAS TÉCNICAS</w:t>
        </w:r>
        <w:r>
          <w:rPr>
            <w:webHidden/>
          </w:rPr>
          <w:fldChar w:fldCharType="begin"/>
        </w:r>
        <w:r>
          <w:rPr>
            <w:webHidden/>
          </w:rPr>
          <w:instrText>PAGEREF _Toc475621509 \h</w:instrText>
        </w:r>
        <w:r>
          <w:rPr>
            <w:webHidden/>
          </w:rPr>
          <w:fldChar w:fldCharType="separate"/>
        </w:r>
        <w:r>
          <w:rPr>
            <w:rStyle w:val="Enlacedelndice"/>
            <w:vanish w:val="false"/>
          </w:rPr>
          <w:tab/>
          <w:t>10</w:t>
        </w:r>
        <w:r>
          <w:rPr>
            <w:webHidden/>
          </w:rPr>
          <w:fldChar w:fldCharType="end"/>
        </w:r>
      </w:hyperlink>
    </w:p>
    <w:p>
      <w:pPr>
        <w:pStyle w:val="Sumario1"/>
        <w:rPr>
          <w:rFonts w:eastAsia="" w:cs="" w:cstheme="minorBidi" w:eastAsiaTheme="minorEastAsia"/>
          <w:szCs w:val="22"/>
          <w:lang w:eastAsia="es-AR"/>
        </w:rPr>
      </w:pPr>
      <w:hyperlink w:anchor="_Toc475621510">
        <w:r>
          <w:rPr>
            <w:webHidden/>
            <w:rStyle w:val="Enlacedelndice"/>
            <w:b/>
          </w:rPr>
          <w:t>22</w:t>
        </w:r>
        <w:r>
          <w:rPr>
            <w:rStyle w:val="Enlacedelndice"/>
            <w:rFonts w:eastAsia="" w:cs="" w:cstheme="minorBidi" w:eastAsiaTheme="minorEastAsia"/>
            <w:szCs w:val="22"/>
            <w:lang w:eastAsia="es-AR"/>
          </w:rPr>
          <w:tab/>
        </w:r>
        <w:r>
          <w:rPr>
            <w:rStyle w:val="Enlacedelndice"/>
            <w:b/>
          </w:rPr>
          <w:t>INFORMES y SEGUIMIENTOS</w:t>
        </w:r>
        <w:r>
          <w:rPr>
            <w:webHidden/>
          </w:rPr>
          <w:fldChar w:fldCharType="begin"/>
        </w:r>
        <w:r>
          <w:rPr>
            <w:webHidden/>
          </w:rPr>
          <w:instrText>PAGEREF _Toc475621510 \h</w:instrText>
        </w:r>
        <w:r>
          <w:rPr>
            <w:webHidden/>
          </w:rPr>
          <w:fldChar w:fldCharType="separate"/>
        </w:r>
        <w:r>
          <w:rPr>
            <w:rStyle w:val="Enlacedelndice"/>
            <w:vanish w:val="false"/>
          </w:rPr>
          <w:tab/>
          <w:t>11</w:t>
        </w:r>
        <w:r>
          <w:rPr>
            <w:webHidden/>
          </w:rPr>
          <w:fldChar w:fldCharType="end"/>
        </w:r>
      </w:hyperlink>
    </w:p>
    <w:p>
      <w:pPr>
        <w:pStyle w:val="Sumario1"/>
        <w:rPr>
          <w:rFonts w:eastAsia="" w:cs="" w:cstheme="minorBidi" w:eastAsiaTheme="minorEastAsia"/>
          <w:szCs w:val="22"/>
          <w:lang w:eastAsia="es-AR"/>
        </w:rPr>
      </w:pPr>
      <w:hyperlink w:anchor="_Toc475621511">
        <w:r>
          <w:rPr>
            <w:webHidden/>
            <w:rStyle w:val="Enlacedelndice"/>
            <w:b/>
          </w:rPr>
          <w:t>23</w:t>
        </w:r>
        <w:r>
          <w:rPr>
            <w:rStyle w:val="Enlacedelndice"/>
            <w:rFonts w:eastAsia="" w:cs="" w:cstheme="minorBidi" w:eastAsiaTheme="minorEastAsia"/>
            <w:szCs w:val="22"/>
            <w:lang w:eastAsia="es-AR"/>
          </w:rPr>
          <w:tab/>
        </w:r>
        <w:r>
          <w:rPr>
            <w:rStyle w:val="Enlacedelndice"/>
            <w:b/>
          </w:rPr>
          <w:t>MULTAS y PENALIDADES</w:t>
        </w:r>
        <w:r>
          <w:rPr>
            <w:webHidden/>
          </w:rPr>
          <w:fldChar w:fldCharType="begin"/>
        </w:r>
        <w:r>
          <w:rPr>
            <w:webHidden/>
          </w:rPr>
          <w:instrText>PAGEREF _Toc475621511 \h</w:instrText>
        </w:r>
        <w:r>
          <w:rPr>
            <w:webHidden/>
          </w:rPr>
          <w:fldChar w:fldCharType="separate"/>
        </w:r>
        <w:r>
          <w:rPr>
            <w:rStyle w:val="Enlacedelndice"/>
            <w:vanish w:val="false"/>
          </w:rPr>
          <w:tab/>
          <w:t>11</w:t>
        </w:r>
        <w:r>
          <w:rPr>
            <w:webHidden/>
          </w:rPr>
          <w:fldChar w:fldCharType="end"/>
        </w:r>
      </w:hyperlink>
    </w:p>
    <w:p>
      <w:pPr>
        <w:pStyle w:val="Normal"/>
        <w:spacing w:lineRule="auto" w:line="240"/>
        <w:rPr>
          <w:rFonts w:cs="Calibri" w:cstheme="minorHAnsi"/>
          <w:b/>
          <w:b/>
          <w:szCs w:val="22"/>
          <w:lang w:val="es-ES"/>
        </w:rPr>
      </w:pPr>
      <w:r>
        <w:rPr>
          <w:rFonts w:cs="Calibri" w:cstheme="minorHAnsi"/>
          <w:b/>
          <w:szCs w:val="22"/>
          <w:lang w:val="es-ES"/>
        </w:rPr>
      </w:r>
      <w:r>
        <w:fldChar w:fldCharType="end"/>
      </w:r>
    </w:p>
    <w:p>
      <w:pPr>
        <w:pStyle w:val="Normal"/>
        <w:spacing w:lineRule="auto" w:line="240"/>
        <w:rPr>
          <w:rFonts w:cs="Calibri"/>
          <w:b/>
          <w:b/>
          <w:szCs w:val="22"/>
          <w:lang w:val="es-ES"/>
        </w:rPr>
      </w:pPr>
      <w:r>
        <w:rPr>
          <w:rFonts w:cs="Calibri"/>
          <w:b/>
          <w:szCs w:val="22"/>
          <w:lang w:val="es-ES"/>
        </w:rPr>
      </w:r>
    </w:p>
    <w:p>
      <w:pPr>
        <w:pStyle w:val="Normal"/>
        <w:spacing w:lineRule="auto" w:line="240"/>
        <w:rPr>
          <w:rFonts w:cs="Calibri"/>
          <w:b/>
          <w:b/>
          <w:szCs w:val="22"/>
          <w:lang w:val="es-ES"/>
        </w:rPr>
      </w:pPr>
      <w:r>
        <w:rPr>
          <w:rFonts w:cs="Calibri"/>
          <w:b/>
          <w:szCs w:val="22"/>
          <w:lang w:val="es-ES"/>
        </w:rPr>
      </w:r>
    </w:p>
    <w:p>
      <w:pPr>
        <w:pStyle w:val="Normal"/>
        <w:rPr>
          <w:rFonts w:cs="Calibri"/>
          <w:szCs w:val="22"/>
          <w:lang w:val="es-ES"/>
        </w:rPr>
      </w:pPr>
      <w:r>
        <w:rPr>
          <w:rFonts w:cs="Calibri"/>
          <w:szCs w:val="22"/>
          <w:lang w:val="es-ES"/>
        </w:rPr>
      </w:r>
    </w:p>
    <w:p>
      <w:pPr>
        <w:pStyle w:val="Encabezado1"/>
        <w:numPr>
          <w:ilvl w:val="0"/>
          <w:numId w:val="2"/>
        </w:numPr>
        <w:spacing w:lineRule="auto" w:line="240" w:before="0" w:after="0"/>
        <w:ind w:start="431" w:hanging="431"/>
        <w:rPr>
          <w:b/>
          <w:b/>
        </w:rPr>
      </w:pPr>
      <w:bookmarkStart w:id="10" w:name="_Toc475621476"/>
      <w:bookmarkEnd w:id="10"/>
      <w:r>
        <w:rPr>
          <w:b/>
        </w:rPr>
        <w:t>OBJETO</w:t>
      </w:r>
    </w:p>
    <w:p>
      <w:pPr>
        <w:pStyle w:val="Normal"/>
        <w:rPr/>
      </w:pPr>
      <w:r>
        <w:rPr/>
      </w:r>
    </w:p>
    <w:p>
      <w:pPr>
        <w:pStyle w:val="Normal"/>
        <w:rPr>
          <w:rFonts w:ascii="Calibri" w:hAnsi="Calibri" w:eastAsia="Calibri" w:cs="Calibri"/>
          <w:b/>
          <w:b/>
          <w:sz w:val="20"/>
          <w:szCs w:val="20"/>
        </w:rPr>
      </w:pPr>
      <w:r>
        <w:rPr>
          <w:rFonts w:eastAsia="Calibri" w:cs="Calibri"/>
          <w:spacing w:val="1"/>
          <w:szCs w:val="22"/>
        </w:rPr>
        <w:t xml:space="preserve">La presente Especificación Técnica </w:t>
      </w:r>
      <w:r>
        <w:rPr>
          <w:rFonts w:eastAsia="Calibri" w:cs="Calibri"/>
          <w:szCs w:val="22"/>
        </w:rPr>
        <w:t>tiene</w:t>
      </w:r>
      <w:r>
        <w:rPr>
          <w:rFonts w:eastAsia="Calibri" w:cs="Calibri"/>
          <w:spacing w:val="1"/>
          <w:szCs w:val="22"/>
        </w:rPr>
        <w:t xml:space="preserve"> p</w:t>
      </w:r>
      <w:r>
        <w:rPr>
          <w:rFonts w:eastAsia="Calibri" w:cs="Calibri"/>
          <w:szCs w:val="22"/>
        </w:rPr>
        <w:t>or</w:t>
      </w:r>
      <w:r>
        <w:rPr>
          <w:rFonts w:eastAsia="Calibri" w:cs="Calibri"/>
          <w:spacing w:val="2"/>
          <w:szCs w:val="22"/>
        </w:rPr>
        <w:t xml:space="preserve"> </w:t>
      </w:r>
      <w:r>
        <w:rPr>
          <w:rFonts w:eastAsia="Calibri" w:cs="Calibri"/>
          <w:szCs w:val="22"/>
        </w:rPr>
        <w:t>o</w:t>
      </w:r>
      <w:r>
        <w:rPr>
          <w:rFonts w:eastAsia="Calibri" w:cs="Calibri"/>
          <w:spacing w:val="1"/>
          <w:szCs w:val="22"/>
        </w:rPr>
        <w:t>b</w:t>
      </w:r>
      <w:r>
        <w:rPr>
          <w:rFonts w:eastAsia="Calibri" w:cs="Calibri"/>
          <w:szCs w:val="22"/>
        </w:rPr>
        <w:t>jeto co</w:t>
      </w:r>
      <w:r>
        <w:rPr>
          <w:rFonts w:eastAsia="Calibri" w:cs="Calibri"/>
          <w:spacing w:val="1"/>
          <w:szCs w:val="22"/>
        </w:rPr>
        <w:t>n</w:t>
      </w:r>
      <w:r>
        <w:rPr>
          <w:rFonts w:eastAsia="Calibri" w:cs="Calibri"/>
          <w:szCs w:val="22"/>
        </w:rPr>
        <w:t>tr</w:t>
      </w:r>
      <w:r>
        <w:rPr>
          <w:rFonts w:eastAsia="Calibri" w:cs="Calibri"/>
          <w:spacing w:val="1"/>
          <w:szCs w:val="22"/>
        </w:rPr>
        <w:t>a</w:t>
      </w:r>
      <w:r>
        <w:rPr>
          <w:rFonts w:eastAsia="Calibri" w:cs="Calibri"/>
          <w:szCs w:val="22"/>
        </w:rPr>
        <w:t>t</w:t>
      </w:r>
      <w:r>
        <w:rPr>
          <w:rFonts w:eastAsia="Calibri" w:cs="Calibri"/>
          <w:spacing w:val="1"/>
          <w:szCs w:val="22"/>
        </w:rPr>
        <w:t>a</w:t>
      </w:r>
      <w:r>
        <w:rPr>
          <w:rFonts w:eastAsia="Calibri" w:cs="Calibri"/>
          <w:szCs w:val="22"/>
        </w:rPr>
        <w:t>r</w:t>
      </w:r>
      <w:r>
        <w:rPr>
          <w:rFonts w:eastAsia="Calibri" w:cs="Calibri"/>
          <w:spacing w:val="-3"/>
          <w:szCs w:val="22"/>
        </w:rPr>
        <w:t xml:space="preserve"> </w:t>
      </w:r>
      <w:r>
        <w:rPr>
          <w:rFonts w:eastAsia="Calibri" w:cs="Calibri"/>
          <w:spacing w:val="-1"/>
          <w:szCs w:val="22"/>
        </w:rPr>
        <w:t>e</w:t>
      </w:r>
      <w:r>
        <w:rPr>
          <w:rFonts w:eastAsia="Calibri" w:cs="Calibri"/>
          <w:szCs w:val="22"/>
        </w:rPr>
        <w:t>l</w:t>
      </w:r>
      <w:r>
        <w:rPr>
          <w:rFonts w:eastAsia="Calibri" w:cs="Calibri"/>
          <w:spacing w:val="4"/>
          <w:szCs w:val="22"/>
        </w:rPr>
        <w:t xml:space="preserve"> </w:t>
      </w:r>
      <w:r>
        <w:rPr>
          <w:rFonts w:eastAsia="Calibri" w:cs="Calibri"/>
          <w:spacing w:val="-1"/>
          <w:szCs w:val="22"/>
        </w:rPr>
        <w:t>se</w:t>
      </w:r>
      <w:r>
        <w:rPr>
          <w:rFonts w:eastAsia="Calibri" w:cs="Calibri"/>
          <w:spacing w:val="2"/>
          <w:szCs w:val="22"/>
        </w:rPr>
        <w:t>r</w:t>
      </w:r>
      <w:r>
        <w:rPr>
          <w:rFonts w:eastAsia="Calibri" w:cs="Calibri"/>
          <w:spacing w:val="-1"/>
          <w:szCs w:val="22"/>
        </w:rPr>
        <w:t>v</w:t>
      </w:r>
      <w:r>
        <w:rPr>
          <w:rFonts w:eastAsia="Calibri" w:cs="Calibri"/>
          <w:szCs w:val="22"/>
        </w:rPr>
        <w:t>icio</w:t>
      </w:r>
      <w:r>
        <w:rPr>
          <w:rFonts w:eastAsia="Calibri" w:cs="Calibri"/>
          <w:spacing w:val="-1"/>
          <w:szCs w:val="22"/>
        </w:rPr>
        <w:t xml:space="preserve"> para</w:t>
      </w:r>
      <w:r>
        <w:rPr>
          <w:rFonts w:eastAsia="Calibri" w:cs="Calibri"/>
          <w:spacing w:val="-1"/>
        </w:rPr>
        <w:t xml:space="preserve"> la ejecución del </w:t>
      </w:r>
      <w:r>
        <w:rPr>
          <w:rFonts w:eastAsia="Calibri" w:cs="Calibri"/>
          <w:b/>
          <w:spacing w:val="-1"/>
        </w:rPr>
        <w:t>Nuevo Tanque Cisterna y sus Conexiones</w:t>
      </w:r>
      <w:r>
        <w:rPr>
          <w:rFonts w:eastAsia="Calibri" w:cs="Calibri"/>
          <w:spacing w:val="-1"/>
        </w:rPr>
        <w:t xml:space="preserve"> </w:t>
      </w:r>
      <w:r>
        <w:rPr>
          <w:rFonts w:eastAsia="Calibri" w:cs="Calibri"/>
          <w:spacing w:val="1"/>
        </w:rPr>
        <w:t>en las facilidades del Aeropuerto Internacional de Rosario</w:t>
      </w:r>
      <w:r>
        <w:rPr>
          <w:rFonts w:eastAsia="Calibri" w:cs="Calibri"/>
          <w:b/>
          <w:sz w:val="20"/>
          <w:szCs w:val="20"/>
        </w:rPr>
        <w:t>.</w:t>
      </w:r>
    </w:p>
    <w:p>
      <w:pPr>
        <w:pStyle w:val="Normal"/>
        <w:rPr/>
      </w:pPr>
      <w:r>
        <w:rPr/>
      </w:r>
    </w:p>
    <w:p>
      <w:pPr>
        <w:pStyle w:val="Encabezado1"/>
        <w:numPr>
          <w:ilvl w:val="0"/>
          <w:numId w:val="2"/>
        </w:numPr>
        <w:spacing w:lineRule="auto" w:line="240" w:before="0" w:after="0"/>
        <w:ind w:start="431" w:hanging="431"/>
        <w:rPr>
          <w:b/>
          <w:b/>
        </w:rPr>
      </w:pPr>
      <w:bookmarkStart w:id="11" w:name="_Toc475621477"/>
      <w:bookmarkEnd w:id="11"/>
      <w:r>
        <w:rPr>
          <w:b/>
        </w:rPr>
        <w:t>OBJETIVO</w:t>
      </w:r>
    </w:p>
    <w:p>
      <w:pPr>
        <w:pStyle w:val="Normal"/>
        <w:rPr/>
      </w:pPr>
      <w:r>
        <w:rPr/>
      </w:r>
    </w:p>
    <w:p>
      <w:pPr>
        <w:pStyle w:val="Normal"/>
        <w:rPr/>
      </w:pPr>
      <w:r>
        <w:rPr/>
        <w:t>Duplicar la capacidad de almacenamiento de agua potable del Aeropuerto Internacional Rosario adecuándose a las demandas actuales que exigen ser cubiertas.</w:t>
      </w:r>
    </w:p>
    <w:p>
      <w:pPr>
        <w:pStyle w:val="Normal"/>
        <w:rPr/>
      </w:pPr>
      <w:r>
        <w:rPr/>
      </w:r>
    </w:p>
    <w:p>
      <w:pPr>
        <w:pStyle w:val="Encabezado1"/>
        <w:numPr>
          <w:ilvl w:val="0"/>
          <w:numId w:val="2"/>
        </w:numPr>
        <w:spacing w:lineRule="auto" w:line="240" w:before="0" w:after="0"/>
        <w:ind w:start="431" w:hanging="431"/>
        <w:rPr>
          <w:b/>
          <w:b/>
        </w:rPr>
      </w:pPr>
      <w:bookmarkStart w:id="12" w:name="_Toc475621478"/>
      <w:bookmarkEnd w:id="12"/>
      <w:r>
        <w:rPr>
          <w:b/>
        </w:rPr>
        <w:t>FECHA PRESENTACIÓN DE PROPUESTAS</w:t>
      </w:r>
    </w:p>
    <w:p>
      <w:pPr>
        <w:pStyle w:val="Normal"/>
        <w:rPr/>
      </w:pPr>
      <w:r>
        <w:rPr/>
      </w:r>
    </w:p>
    <w:p>
      <w:pPr>
        <w:pStyle w:val="Normal"/>
        <w:rPr/>
      </w:pPr>
      <w:r>
        <w:rPr>
          <w:highlight w:val="yellow"/>
        </w:rPr>
        <w:t>A definir por AIR</w:t>
      </w:r>
      <w:r>
        <w:rPr/>
        <w:t>.</w:t>
      </w:r>
    </w:p>
    <w:p>
      <w:pPr>
        <w:pStyle w:val="Normal"/>
        <w:rPr/>
      </w:pPr>
      <w:r>
        <w:rPr/>
      </w:r>
    </w:p>
    <w:p>
      <w:pPr>
        <w:pStyle w:val="Encabezado1"/>
        <w:numPr>
          <w:ilvl w:val="0"/>
          <w:numId w:val="2"/>
        </w:numPr>
        <w:spacing w:lineRule="auto" w:line="240" w:before="0" w:after="0"/>
        <w:ind w:start="431" w:hanging="431"/>
        <w:rPr>
          <w:b/>
          <w:b/>
        </w:rPr>
      </w:pPr>
      <w:bookmarkStart w:id="13" w:name="_Toc475621479"/>
      <w:bookmarkEnd w:id="13"/>
      <w:r>
        <w:rPr>
          <w:b/>
        </w:rPr>
        <w:t>RECEPCIÓN DE PROPUESTAS</w:t>
      </w:r>
    </w:p>
    <w:p>
      <w:pPr>
        <w:pStyle w:val="Normal"/>
        <w:rPr/>
      </w:pPr>
      <w:r>
        <w:rPr/>
      </w:r>
    </w:p>
    <w:p>
      <w:pPr>
        <w:pStyle w:val="Normal"/>
        <w:rPr/>
      </w:pPr>
      <w:r>
        <w:rPr/>
        <w:t xml:space="preserve">Las ofertas Técnicas y Económicas asociadas para la prestación de los Servicios y Obras solicitados en la presente especificación serán recibidos en </w:t>
      </w:r>
      <w:r>
        <w:rPr>
          <w:highlight w:val="yellow"/>
        </w:rPr>
        <w:t>(completar por AIR)</w:t>
      </w:r>
      <w:r>
        <w:rPr/>
        <w:t xml:space="preserve"> en formato </w:t>
      </w:r>
      <w:r>
        <w:rPr>
          <w:highlight w:val="yellow"/>
        </w:rPr>
        <w:t xml:space="preserve">(completar por AIR – </w:t>
      </w:r>
      <w:r>
        <w:rPr>
          <w:i/>
          <w:highlight w:val="yellow"/>
        </w:rPr>
        <w:t>Papel, electrónico, sobre cerrado y lacrado, etc.</w:t>
      </w:r>
      <w:r>
        <w:rPr>
          <w:highlight w:val="yellow"/>
        </w:rPr>
        <w:t>)</w:t>
      </w:r>
      <w:r>
        <w:rPr/>
        <w:t>.</w:t>
      </w:r>
    </w:p>
    <w:p>
      <w:pPr>
        <w:pStyle w:val="Normal"/>
        <w:rPr/>
      </w:pPr>
      <w:r>
        <w:rPr/>
      </w:r>
    </w:p>
    <w:p>
      <w:pPr>
        <w:pStyle w:val="Normal"/>
        <w:rPr/>
      </w:pPr>
      <w:r>
        <w:rPr/>
        <w:t xml:space="preserve">Las mismas deberán estar dirigidos a: </w:t>
      </w:r>
      <w:r>
        <w:rPr>
          <w:highlight w:val="yellow"/>
        </w:rPr>
        <w:t>(completar por AIR)</w:t>
      </w:r>
    </w:p>
    <w:p>
      <w:pPr>
        <w:pStyle w:val="Normal"/>
        <w:rPr/>
      </w:pPr>
      <w:r>
        <w:rPr/>
      </w:r>
    </w:p>
    <w:p>
      <w:pPr>
        <w:pStyle w:val="Normal"/>
        <w:rPr/>
      </w:pPr>
      <w:r>
        <w:rPr/>
        <w:t>Cualquier presentación que se realice que no cumpla con lo señalados en el Punto 3 y 4 anteriormente indicados, será motivo de rechazo de la misma.</w:t>
      </w:r>
    </w:p>
    <w:p>
      <w:pPr>
        <w:pStyle w:val="Normal"/>
        <w:rPr/>
      </w:pPr>
      <w:r>
        <w:rPr/>
      </w:r>
    </w:p>
    <w:p>
      <w:pPr>
        <w:pStyle w:val="Encabezado1"/>
        <w:numPr>
          <w:ilvl w:val="0"/>
          <w:numId w:val="2"/>
        </w:numPr>
        <w:spacing w:lineRule="auto" w:line="240" w:before="0" w:after="0"/>
        <w:ind w:start="431" w:hanging="431"/>
        <w:rPr>
          <w:b/>
          <w:b/>
        </w:rPr>
      </w:pPr>
      <w:bookmarkStart w:id="14" w:name="_Toc475621480"/>
      <w:bookmarkEnd w:id="14"/>
      <w:r>
        <w:rPr>
          <w:b/>
        </w:rPr>
        <w:t>FECHA DE EMISIÓN</w:t>
      </w:r>
    </w:p>
    <w:p>
      <w:pPr>
        <w:pStyle w:val="Encabezado1"/>
        <w:keepLines/>
        <w:numPr>
          <w:ilvl w:val="0"/>
          <w:numId w:val="0"/>
        </w:numPr>
        <w:spacing w:before="0" w:after="0"/>
        <w:ind w:start="432" w:hanging="432"/>
        <w:rPr>
          <w:rFonts w:ascii="Calibri" w:hAnsi="Calibri" w:asciiTheme="minorHAnsi" w:hAnsiTheme="minorHAnsi"/>
          <w:b/>
          <w:b/>
        </w:rPr>
      </w:pPr>
      <w:r>
        <w:rPr>
          <w:rFonts w:asciiTheme="minorHAnsi" w:hAnsiTheme="minorHAnsi"/>
          <w:b/>
        </w:rPr>
      </w:r>
    </w:p>
    <w:p>
      <w:pPr>
        <w:pStyle w:val="Normal"/>
        <w:rPr/>
      </w:pPr>
      <w:r>
        <w:rPr/>
        <w:t>Febrero 2017, Revisión A.</w:t>
      </w:r>
    </w:p>
    <w:p>
      <w:pPr>
        <w:pStyle w:val="Normal"/>
        <w:rPr/>
      </w:pPr>
      <w:r>
        <w:rPr/>
      </w:r>
    </w:p>
    <w:p>
      <w:pPr>
        <w:pStyle w:val="Encabezado1"/>
        <w:numPr>
          <w:ilvl w:val="0"/>
          <w:numId w:val="2"/>
        </w:numPr>
        <w:spacing w:lineRule="auto" w:line="240" w:before="0" w:after="0"/>
        <w:ind w:start="431" w:hanging="431"/>
        <w:rPr>
          <w:b/>
          <w:b/>
        </w:rPr>
      </w:pPr>
      <w:bookmarkStart w:id="15" w:name="_Toc475621481"/>
      <w:bookmarkEnd w:id="15"/>
      <w:r>
        <w:rPr>
          <w:b/>
        </w:rPr>
        <w:t>VISITAS DE OBRA</w:t>
      </w:r>
    </w:p>
    <w:p>
      <w:pPr>
        <w:pStyle w:val="Normal"/>
        <w:rPr/>
      </w:pPr>
      <w:r>
        <w:rPr/>
      </w:r>
    </w:p>
    <w:p>
      <w:pPr>
        <w:pStyle w:val="Normal"/>
        <w:rPr/>
      </w:pPr>
      <w:r>
        <w:rPr/>
        <w:t>Se podrá coordinar una visita a Obra junto con la Dirección del Proyecto o Responsable asignado por el Aeropuerto Internacional Rosario en lugar y hora que se indica a continuación.</w:t>
      </w:r>
    </w:p>
    <w:p>
      <w:pPr>
        <w:pStyle w:val="Normal"/>
        <w:rPr/>
      </w:pPr>
      <w:r>
        <w:rPr/>
      </w:r>
    </w:p>
    <w:tbl>
      <w:tblPr>
        <w:tblStyle w:val="Tablaconcuadrcula"/>
        <w:tblW w:w="9628" w:type="dxa"/>
        <w:jc w:val="start"/>
        <w:tblInd w:w="0" w:type="dxa"/>
        <w:tblCellMar>
          <w:top w:w="0" w:type="dxa"/>
          <w:start w:w="108" w:type="dxa"/>
          <w:bottom w:w="0" w:type="dxa"/>
          <w:end w:w="108" w:type="dxa"/>
        </w:tblCellMar>
        <w:tblLook w:val="04a0" w:noVBand="1" w:noHBand="0" w:lastColumn="0" w:firstColumn="1" w:lastRow="0" w:firstRow="1"/>
      </w:tblPr>
      <w:tblGrid>
        <w:gridCol w:w="3209"/>
        <w:gridCol w:w="3209"/>
        <w:gridCol w:w="3210"/>
      </w:tblGrid>
      <w:tr>
        <w:trPr/>
        <w:tc>
          <w:tcPr>
            <w:tcW w:w="3209" w:type="dxa"/>
            <w:tcBorders/>
            <w:shd w:color="auto" w:fill="EEECE1" w:themeFill="background2" w:val="clear"/>
            <w:tcMar>
              <w:start w:w="108" w:type="dxa"/>
            </w:tcMar>
            <w:vAlign w:val="center"/>
          </w:tcPr>
          <w:p>
            <w:pPr>
              <w:pStyle w:val="Normal"/>
              <w:jc w:val="center"/>
              <w:rPr>
                <w:b/>
                <w:b/>
              </w:rPr>
            </w:pPr>
            <w:r>
              <w:rPr>
                <w:b/>
              </w:rPr>
              <w:t>Lugar</w:t>
            </w:r>
          </w:p>
        </w:tc>
        <w:tc>
          <w:tcPr>
            <w:tcW w:w="3209" w:type="dxa"/>
            <w:tcBorders/>
            <w:shd w:color="auto" w:fill="EEECE1" w:themeFill="background2" w:val="clear"/>
            <w:tcMar>
              <w:start w:w="108" w:type="dxa"/>
            </w:tcMar>
            <w:vAlign w:val="center"/>
          </w:tcPr>
          <w:p>
            <w:pPr>
              <w:pStyle w:val="Normal"/>
              <w:jc w:val="center"/>
              <w:rPr>
                <w:b/>
                <w:b/>
              </w:rPr>
            </w:pPr>
            <w:r>
              <w:rPr>
                <w:b/>
              </w:rPr>
              <w:t>Fecha</w:t>
            </w:r>
          </w:p>
        </w:tc>
        <w:tc>
          <w:tcPr>
            <w:tcW w:w="3210" w:type="dxa"/>
            <w:tcBorders/>
            <w:shd w:color="auto" w:fill="EEECE1" w:themeFill="background2" w:val="clear"/>
            <w:tcMar>
              <w:start w:w="108" w:type="dxa"/>
            </w:tcMar>
            <w:vAlign w:val="center"/>
          </w:tcPr>
          <w:p>
            <w:pPr>
              <w:pStyle w:val="Normal"/>
              <w:jc w:val="center"/>
              <w:rPr>
                <w:b/>
                <w:b/>
              </w:rPr>
            </w:pPr>
            <w:r>
              <w:rPr>
                <w:b/>
              </w:rPr>
              <w:t>Hora</w:t>
            </w:r>
          </w:p>
        </w:tc>
      </w:tr>
      <w:tr>
        <w:trPr/>
        <w:tc>
          <w:tcPr>
            <w:tcW w:w="3209" w:type="dxa"/>
            <w:tcBorders/>
            <w:shd w:fill="auto" w:val="clear"/>
            <w:tcMar>
              <w:start w:w="108" w:type="dxa"/>
            </w:tcMar>
          </w:tcPr>
          <w:p>
            <w:pPr>
              <w:pStyle w:val="Normal"/>
              <w:rPr/>
            </w:pPr>
            <w:r>
              <w:rPr/>
              <w:t>Aeropuerto Internacional Rosario</w:t>
            </w:r>
          </w:p>
        </w:tc>
        <w:tc>
          <w:tcPr>
            <w:tcW w:w="3209" w:type="dxa"/>
            <w:tcBorders/>
            <w:shd w:fill="auto" w:val="clear"/>
            <w:tcMar>
              <w:start w:w="108" w:type="dxa"/>
            </w:tcMar>
            <w:vAlign w:val="center"/>
          </w:tcPr>
          <w:p>
            <w:pPr>
              <w:pStyle w:val="Normal"/>
              <w:jc w:val="center"/>
              <w:rPr>
                <w:highlight w:val="yellow"/>
              </w:rPr>
            </w:pPr>
            <w:r>
              <w:rPr>
                <w:highlight w:val="yellow"/>
              </w:rPr>
              <w:t>(completar por AIR)</w:t>
            </w:r>
          </w:p>
        </w:tc>
        <w:tc>
          <w:tcPr>
            <w:tcW w:w="3210" w:type="dxa"/>
            <w:tcBorders/>
            <w:shd w:fill="auto" w:val="clear"/>
            <w:tcMar>
              <w:start w:w="108" w:type="dxa"/>
            </w:tcMar>
            <w:vAlign w:val="center"/>
          </w:tcPr>
          <w:p>
            <w:pPr>
              <w:pStyle w:val="Normal"/>
              <w:jc w:val="center"/>
              <w:rPr>
                <w:highlight w:val="yellow"/>
              </w:rPr>
            </w:pPr>
            <w:r>
              <w:rPr>
                <w:highlight w:val="yellow"/>
              </w:rPr>
              <w:t>(completar por AIR)</w:t>
            </w:r>
          </w:p>
        </w:tc>
      </w:tr>
    </w:tbl>
    <w:p>
      <w:pPr>
        <w:pStyle w:val="Normal"/>
        <w:rPr/>
      </w:pPr>
      <w:r>
        <w:rPr/>
      </w:r>
    </w:p>
    <w:p>
      <w:pPr>
        <w:pStyle w:val="Normal"/>
        <w:rPr/>
      </w:pPr>
      <w:r>
        <w:rPr/>
        <w:t xml:space="preserve">La Persona responsable de dirigir y acompañar la visita será el Sr. </w:t>
      </w:r>
      <w:r>
        <w:rPr>
          <w:highlight w:val="yellow"/>
        </w:rPr>
        <w:t>(completar por AIR)</w:t>
      </w:r>
      <w:r>
        <w:rPr/>
        <w:t xml:space="preserve">, quien estará a la espera de los interesados en el día y hora señalado en </w:t>
      </w:r>
      <w:r>
        <w:rPr>
          <w:highlight w:val="yellow"/>
        </w:rPr>
        <w:t>(completar por AIR)</w:t>
      </w:r>
      <w:r>
        <w:rPr/>
        <w:t>.</w:t>
      </w:r>
    </w:p>
    <w:p>
      <w:pPr>
        <w:pStyle w:val="Normal"/>
        <w:rPr/>
      </w:pPr>
      <w:r>
        <w:rPr/>
      </w:r>
    </w:p>
    <w:p>
      <w:pPr>
        <w:pStyle w:val="Normal"/>
        <w:rPr/>
      </w:pPr>
      <w:r>
        <w:rPr/>
        <w:t>Las Personas interesadas en realizar la visita, deberán presentarse acompañados de Documento Nacional de Identidad y, en caso de corresponder, autorización escrita por parte de la Empresa Contratista indicando nombre, apellido y DNI de su representante.</w:t>
      </w:r>
    </w:p>
    <w:p>
      <w:pPr>
        <w:pStyle w:val="Normal"/>
        <w:rPr/>
      </w:pPr>
      <w:r>
        <w:rPr/>
      </w:r>
    </w:p>
    <w:p>
      <w:pPr>
        <w:pStyle w:val="Encabezado1"/>
        <w:numPr>
          <w:ilvl w:val="0"/>
          <w:numId w:val="2"/>
        </w:numPr>
        <w:spacing w:lineRule="auto" w:line="240" w:before="0" w:after="0"/>
        <w:ind w:start="431" w:hanging="431"/>
        <w:rPr>
          <w:b/>
          <w:b/>
        </w:rPr>
      </w:pPr>
      <w:bookmarkStart w:id="16" w:name="_Toc475621482"/>
      <w:bookmarkEnd w:id="16"/>
      <w:r>
        <w:rPr>
          <w:b/>
        </w:rPr>
        <w:t>CONSULTAS</w:t>
      </w:r>
    </w:p>
    <w:p>
      <w:pPr>
        <w:pStyle w:val="Normal"/>
        <w:rPr/>
      </w:pPr>
      <w:r>
        <w:rPr/>
      </w:r>
    </w:p>
    <w:p>
      <w:pPr>
        <w:pStyle w:val="Normal"/>
        <w:rPr/>
      </w:pPr>
      <w:r>
        <w:rPr/>
        <w:t xml:space="preserve">Toda consulta relacionada con la presente Especificación Técnica o la Obra en particular, podrán ser dirigidas en forma </w:t>
      </w:r>
      <w:r>
        <w:rPr>
          <w:highlight w:val="yellow"/>
        </w:rPr>
        <w:t>(completar por AIR – digital, papel, personalmente)</w:t>
      </w:r>
      <w:r>
        <w:rPr/>
        <w:t xml:space="preserve"> a At. Sr. </w:t>
      </w:r>
      <w:r>
        <w:rPr>
          <w:highlight w:val="yellow"/>
        </w:rPr>
        <w:t>(completar por AIR)</w:t>
      </w:r>
      <w:r>
        <w:rPr/>
        <w:t xml:space="preserve"> hasta 48 horas antes de la fecha de cierre de presentación de las ofertas.</w:t>
      </w:r>
    </w:p>
    <w:p>
      <w:pPr>
        <w:pStyle w:val="Normal"/>
        <w:rPr/>
      </w:pPr>
      <w:r>
        <w:rPr/>
      </w:r>
    </w:p>
    <w:p>
      <w:pPr>
        <w:pStyle w:val="Encabezado1"/>
        <w:numPr>
          <w:ilvl w:val="0"/>
          <w:numId w:val="2"/>
        </w:numPr>
        <w:spacing w:lineRule="auto" w:line="240" w:before="0" w:after="0"/>
        <w:ind w:start="431" w:hanging="431"/>
        <w:rPr>
          <w:b/>
          <w:b/>
        </w:rPr>
      </w:pPr>
      <w:bookmarkStart w:id="17" w:name="_Toc475621483"/>
      <w:bookmarkEnd w:id="17"/>
      <w:r>
        <w:rPr>
          <w:b/>
        </w:rPr>
        <w:t>ZONA DE TRABAJO</w:t>
      </w:r>
    </w:p>
    <w:p>
      <w:pPr>
        <w:pStyle w:val="Encabezado1"/>
        <w:keepLines/>
        <w:numPr>
          <w:ilvl w:val="0"/>
          <w:numId w:val="0"/>
        </w:numPr>
        <w:spacing w:before="0" w:after="0"/>
        <w:ind w:start="432" w:hanging="432"/>
        <w:rPr>
          <w:rFonts w:ascii="Calibri" w:hAnsi="Calibri" w:asciiTheme="minorHAnsi" w:hAnsiTheme="minorHAnsi"/>
          <w:b/>
          <w:b/>
        </w:rPr>
      </w:pPr>
      <w:r>
        <w:rPr>
          <w:rFonts w:asciiTheme="minorHAnsi" w:hAnsiTheme="minorHAnsi"/>
          <w:b/>
        </w:rPr>
      </w:r>
    </w:p>
    <w:p>
      <w:pPr>
        <w:pStyle w:val="Normal"/>
        <w:rPr/>
      </w:pPr>
      <w:r>
        <w:rPr/>
        <w:t>En las instalaciones del Aeropuerto Internacional Rosario, subsuelo y pasillos de acceso. Ver plano general I-382 DW-CI-01 que acompaña al presente.</w:t>
      </w:r>
    </w:p>
    <w:p>
      <w:pPr>
        <w:pStyle w:val="Normal"/>
        <w:rPr/>
      </w:pPr>
      <w:r>
        <w:rPr/>
      </w:r>
    </w:p>
    <w:p>
      <w:pPr>
        <w:pStyle w:val="Encabezado1"/>
        <w:numPr>
          <w:ilvl w:val="0"/>
          <w:numId w:val="2"/>
        </w:numPr>
        <w:spacing w:lineRule="auto" w:line="240" w:before="0" w:after="0"/>
        <w:ind w:start="431" w:hanging="431"/>
        <w:rPr>
          <w:b/>
          <w:b/>
        </w:rPr>
      </w:pPr>
      <w:bookmarkStart w:id="18" w:name="_Toc475621484"/>
      <w:bookmarkEnd w:id="18"/>
      <w:r>
        <w:rPr>
          <w:b/>
        </w:rPr>
        <w:t>DEFINICIONES GENERALES DEL SERVICIO</w:t>
      </w:r>
    </w:p>
    <w:p>
      <w:pPr>
        <w:pStyle w:val="Encabezado1"/>
        <w:keepLines/>
        <w:numPr>
          <w:ilvl w:val="0"/>
          <w:numId w:val="0"/>
        </w:numPr>
        <w:spacing w:before="0" w:after="0"/>
        <w:ind w:start="432" w:hanging="432"/>
        <w:rPr>
          <w:rFonts w:ascii="Calibri" w:hAnsi="Calibri" w:asciiTheme="minorHAnsi" w:hAnsiTheme="minorHAnsi"/>
          <w:b/>
          <w:b/>
        </w:rPr>
      </w:pPr>
      <w:r>
        <w:rPr>
          <w:rFonts w:asciiTheme="minorHAnsi" w:hAnsiTheme="minorHAnsi"/>
          <w:b/>
        </w:rPr>
      </w:r>
    </w:p>
    <w:p>
      <w:pPr>
        <w:pStyle w:val="Normal"/>
        <w:rPr/>
      </w:pPr>
      <w:r>
        <w:rPr>
          <w:rFonts w:eastAsia="Calibri" w:cs="Calibri"/>
          <w:spacing w:val="1"/>
        </w:rPr>
        <w:t>E</w:t>
      </w:r>
      <w:r>
        <w:rPr>
          <w:rFonts w:eastAsia="Calibri" w:cs="Calibri"/>
        </w:rPr>
        <w:t>s</w:t>
      </w:r>
      <w:r>
        <w:rPr>
          <w:rFonts w:eastAsia="Calibri" w:cs="Calibri"/>
          <w:spacing w:val="19"/>
        </w:rPr>
        <w:t xml:space="preserve"> </w:t>
      </w:r>
      <w:r>
        <w:rPr/>
        <w:t>condición necesaria, que el oferente cumpla con todos los requisitos aplicables y exigibles tanto a nivel provincial, nacional y particular del AIR como Empresa habilitada e inscripta para la realización de tareas acordes con lo indicado en el presente Objeto del Servicio.</w:t>
      </w:r>
    </w:p>
    <w:p>
      <w:pPr>
        <w:pStyle w:val="Normal"/>
        <w:rPr/>
      </w:pPr>
      <w:r>
        <w:rPr/>
      </w:r>
    </w:p>
    <w:p>
      <w:pPr>
        <w:pStyle w:val="Normal"/>
        <w:rPr/>
      </w:pPr>
      <w:r>
        <w:rPr/>
        <w:t>La CONTRATISTA deberá contar con el equipamiento, máquinas y personal, necesarios para ejecutar la obra civil y llevar adelante los trabajos de plomería específicos que permitan brindar el presente servicio.</w:t>
      </w:r>
    </w:p>
    <w:p>
      <w:pPr>
        <w:pStyle w:val="Normal"/>
        <w:rPr/>
      </w:pPr>
      <w:r>
        <w:rPr/>
      </w:r>
    </w:p>
    <w:p>
      <w:pPr>
        <w:pStyle w:val="Normal"/>
        <w:rPr/>
      </w:pPr>
      <w:r>
        <w:rPr/>
        <w:t>La CONTRATISTA contará con equipos, máquinas y herramientas en perfecto estado de uso y conservación, reservándose la Dirección de Obra o Personal responsable de AIR el derecho de impedir el uso de alguna de las mismas si, a su solo criterio, considera que el estado o uso no se corresponde con la tarea/trabajo en cuestión.</w:t>
      </w:r>
    </w:p>
    <w:p>
      <w:pPr>
        <w:pStyle w:val="Normal"/>
        <w:rPr/>
      </w:pPr>
      <w:r>
        <w:rPr/>
      </w:r>
    </w:p>
    <w:p>
      <w:pPr>
        <w:pStyle w:val="Encabezado1"/>
        <w:numPr>
          <w:ilvl w:val="0"/>
          <w:numId w:val="2"/>
        </w:numPr>
        <w:spacing w:lineRule="auto" w:line="240" w:before="0" w:after="0"/>
        <w:ind w:start="431" w:hanging="431"/>
        <w:rPr>
          <w:b/>
          <w:b/>
        </w:rPr>
      </w:pPr>
      <w:bookmarkStart w:id="19" w:name="_Toc475621485"/>
      <w:bookmarkEnd w:id="19"/>
      <w:r>
        <w:rPr>
          <w:b/>
        </w:rPr>
        <w:t>DESCRIPCION DE LOS TRABAJOS</w:t>
      </w:r>
    </w:p>
    <w:p>
      <w:pPr>
        <w:pStyle w:val="Encabezado1"/>
        <w:keepLines/>
        <w:numPr>
          <w:ilvl w:val="0"/>
          <w:numId w:val="0"/>
        </w:numPr>
        <w:spacing w:before="0" w:after="0"/>
        <w:ind w:start="432" w:hanging="432"/>
        <w:rPr>
          <w:rFonts w:ascii="Calibri" w:hAnsi="Calibri" w:asciiTheme="minorHAnsi" w:hAnsiTheme="minorHAnsi"/>
          <w:b/>
          <w:b/>
        </w:rPr>
      </w:pPr>
      <w:r>
        <w:rPr>
          <w:rFonts w:asciiTheme="minorHAnsi" w:hAnsiTheme="minorHAnsi"/>
          <w:b/>
        </w:rPr>
      </w:r>
    </w:p>
    <w:p>
      <w:pPr>
        <w:pStyle w:val="Normal"/>
        <w:rPr/>
      </w:pPr>
      <w:r>
        <w:rPr/>
        <w:t>El detalle de tareas a ejecutar se indica a continuación:</w:t>
      </w:r>
    </w:p>
    <w:p>
      <w:pPr>
        <w:pStyle w:val="Normal"/>
        <w:rPr/>
      </w:pPr>
      <w:r>
        <w:rPr/>
      </w:r>
    </w:p>
    <w:p>
      <w:pPr>
        <w:pStyle w:val="Encabezado2"/>
        <w:numPr>
          <w:ilvl w:val="1"/>
          <w:numId w:val="2"/>
        </w:numPr>
        <w:spacing w:lineRule="auto" w:line="240" w:before="0" w:after="0"/>
        <w:ind w:start="573" w:hanging="289"/>
        <w:rPr/>
      </w:pPr>
      <w:bookmarkStart w:id="20" w:name="_Toc475621486"/>
      <w:bookmarkEnd w:id="20"/>
      <w:r>
        <w:rPr/>
        <w:t>SONDEO DE LAS INSTALACIONES EXISTENTES</w:t>
      </w:r>
    </w:p>
    <w:p>
      <w:pPr>
        <w:pStyle w:val="Normal"/>
        <w:rPr>
          <w:szCs w:val="22"/>
        </w:rPr>
      </w:pPr>
      <w:r>
        <w:rPr>
          <w:szCs w:val="22"/>
        </w:rPr>
      </w:r>
    </w:p>
    <w:p>
      <w:pPr>
        <w:pStyle w:val="Normal"/>
        <w:rPr>
          <w:szCs w:val="22"/>
        </w:rPr>
      </w:pPr>
      <w:r>
        <w:rPr>
          <w:szCs w:val="22"/>
        </w:rPr>
        <w:t>Antes de comenzar con cualquier trabajo la empresa contratista deberá realizar los sondeos y relevamientos necesarios para determinar la ubicación exacta de las obras y planificar la logística de obra, acopio de herramientas, materiales, etc.</w:t>
      </w:r>
    </w:p>
    <w:p>
      <w:pPr>
        <w:pStyle w:val="Normal"/>
        <w:rPr>
          <w:szCs w:val="22"/>
        </w:rPr>
      </w:pPr>
      <w:r>
        <w:rPr>
          <w:szCs w:val="22"/>
        </w:rPr>
      </w:r>
    </w:p>
    <w:p>
      <w:pPr>
        <w:pStyle w:val="Normal"/>
        <w:rPr>
          <w:szCs w:val="22"/>
        </w:rPr>
      </w:pPr>
      <w:r>
        <w:rPr>
          <w:szCs w:val="22"/>
        </w:rPr>
        <w:t>Se deberá consultar a la inspección del Aeropuerto a fines de identificar las cañerías e instalaciones existentes en el subsuelo, así como el tendido de cables eléctricos que pudieran existir.</w:t>
      </w:r>
    </w:p>
    <w:p>
      <w:pPr>
        <w:pStyle w:val="Normal"/>
        <w:rPr>
          <w:szCs w:val="22"/>
        </w:rPr>
      </w:pPr>
      <w:r>
        <w:rPr>
          <w:szCs w:val="22"/>
        </w:rPr>
      </w:r>
    </w:p>
    <w:p>
      <w:pPr>
        <w:pStyle w:val="Normal"/>
        <w:rPr>
          <w:szCs w:val="22"/>
        </w:rPr>
      </w:pPr>
      <w:r>
        <w:rPr>
          <w:szCs w:val="22"/>
        </w:rPr>
        <w:t>En caso de dañar algunas de las instalaciones por mal accionar de la CONTRATISTA, las reparaciones estarán exclusivamente a su cargo.</w:t>
      </w:r>
    </w:p>
    <w:p>
      <w:pPr>
        <w:pStyle w:val="Normal"/>
        <w:rPr>
          <w:szCs w:val="22"/>
        </w:rPr>
      </w:pPr>
      <w:r>
        <w:rPr>
          <w:szCs w:val="22"/>
        </w:rPr>
      </w:r>
    </w:p>
    <w:p>
      <w:pPr>
        <w:pStyle w:val="Normal"/>
        <w:rPr>
          <w:szCs w:val="22"/>
        </w:rPr>
      </w:pPr>
      <w:r>
        <w:rPr>
          <w:szCs w:val="22"/>
        </w:rPr>
        <w:t>Los trabajos de cañería comienzan desde la conexión de la nueva cañería al cuadro de válvulas existentes, incluyendo la readecuación de éste.</w:t>
      </w:r>
    </w:p>
    <w:p>
      <w:pPr>
        <w:pStyle w:val="Normal"/>
        <w:rPr>
          <w:szCs w:val="22"/>
        </w:rPr>
      </w:pPr>
      <w:r>
        <w:rPr>
          <w:szCs w:val="22"/>
        </w:rPr>
      </w:r>
    </w:p>
    <w:p>
      <w:pPr>
        <w:pStyle w:val="Encabezado2"/>
        <w:numPr>
          <w:ilvl w:val="1"/>
          <w:numId w:val="2"/>
        </w:numPr>
        <w:spacing w:lineRule="auto" w:line="240" w:before="0" w:after="0"/>
        <w:ind w:start="573" w:hanging="289"/>
        <w:rPr/>
      </w:pPr>
      <w:bookmarkStart w:id="21" w:name="_Toc475621487"/>
      <w:bookmarkEnd w:id="21"/>
      <w:r>
        <w:rPr/>
        <w:t>DEMOLICIONES Y DESMONTES</w:t>
      </w:r>
    </w:p>
    <w:p>
      <w:pPr>
        <w:pStyle w:val="Normal"/>
        <w:rPr>
          <w:szCs w:val="22"/>
        </w:rPr>
      </w:pPr>
      <w:r>
        <w:rPr>
          <w:szCs w:val="22"/>
        </w:rPr>
      </w:r>
    </w:p>
    <w:p>
      <w:pPr>
        <w:pStyle w:val="Normal"/>
        <w:rPr>
          <w:szCs w:val="22"/>
        </w:rPr>
      </w:pPr>
      <w:r>
        <w:rPr>
          <w:szCs w:val="22"/>
        </w:rPr>
        <w:t>Previo al comienzo de cualquier trabajo de demolición y retiro de materiales la empresa contratista coordinará con la Inspección de Aeropuerto la desconexión de todos los servicios existentes en la zona de trabajo (vapor, electricidad, aire comprimido, aire acondicionado, etc.).</w:t>
      </w:r>
    </w:p>
    <w:p>
      <w:pPr>
        <w:pStyle w:val="Normal"/>
        <w:rPr>
          <w:szCs w:val="22"/>
        </w:rPr>
      </w:pPr>
      <w:r>
        <w:rPr>
          <w:szCs w:val="22"/>
        </w:rPr>
      </w:r>
    </w:p>
    <w:p>
      <w:pPr>
        <w:pStyle w:val="Normal"/>
        <w:rPr>
          <w:szCs w:val="22"/>
          <w:highlight w:val="yellow"/>
        </w:rPr>
      </w:pPr>
      <w:r>
        <w:rPr>
          <w:szCs w:val="22"/>
        </w:rPr>
        <w:t>Se verificará fehacientemente que los cortes estén realizados y que especialmente en el servicio eléctrico, se hayan tomado todas las medidas de seguridad para que el corte se mantenga efectivizado durante toda la realización del trabajo. Para el caso particular del servicio eléctrico, se deberá realizar la consignación de Tableros y Equipos, con su correspondiente tarjeta de consignación y candado de seguridad, los cuales deberán quedar en poder de los responsables de la tarea, en un todo de acuerdo con las reglas del buen arte en materia de Seguridad Industrial.</w:t>
      </w:r>
    </w:p>
    <w:p>
      <w:pPr>
        <w:pStyle w:val="Normal"/>
        <w:rPr>
          <w:szCs w:val="22"/>
        </w:rPr>
      </w:pPr>
      <w:r>
        <w:rPr>
          <w:szCs w:val="22"/>
        </w:rPr>
      </w:r>
    </w:p>
    <w:p>
      <w:pPr>
        <w:pStyle w:val="Normal"/>
        <w:rPr>
          <w:szCs w:val="22"/>
        </w:rPr>
      </w:pPr>
      <w:r>
        <w:rPr>
          <w:szCs w:val="22"/>
        </w:rPr>
        <w:t>En el caso de necesidad de corte en el suministro de gas, la CONTRATISTA deberá gestionar y planificar el mismo con la Empresa prestadora del Servicio (Litoral Gas) y con el Responsable de AIR, previo al inicio o ejecución de cualquier tipo de trabajo de demolición.</w:t>
      </w:r>
    </w:p>
    <w:p>
      <w:pPr>
        <w:pStyle w:val="Normal"/>
        <w:rPr>
          <w:szCs w:val="22"/>
        </w:rPr>
      </w:pPr>
      <w:r>
        <w:rPr>
          <w:szCs w:val="22"/>
        </w:rPr>
      </w:r>
    </w:p>
    <w:p>
      <w:pPr>
        <w:pStyle w:val="Normal"/>
        <w:rPr>
          <w:szCs w:val="22"/>
        </w:rPr>
      </w:pPr>
      <w:r>
        <w:rPr>
          <w:szCs w:val="22"/>
        </w:rPr>
        <w:t>Toda tarea que requiera del corte de algún servicio, que afecte al sector de trabajo o servicios relacionados con el normal funcionamiento del Aeropuerto, deberá programarse con anterioridad y contar con el debido registro de autorización por parte de Persona Responsable de AIR (Aeropuerto Internacional Rosario). Cualquier duda que exista en el recorrido de las instalaciones deberá, previo al inicio de los trabajos, sondearse para conocer su ubicación exacta y evitar daños mayores.</w:t>
      </w:r>
    </w:p>
    <w:p>
      <w:pPr>
        <w:pStyle w:val="Normal"/>
        <w:rPr>
          <w:szCs w:val="22"/>
        </w:rPr>
      </w:pPr>
      <w:r>
        <w:rPr>
          <w:szCs w:val="22"/>
        </w:rPr>
      </w:r>
    </w:p>
    <w:p>
      <w:pPr>
        <w:pStyle w:val="Normal"/>
        <w:rPr>
          <w:szCs w:val="22"/>
        </w:rPr>
      </w:pPr>
      <w:r>
        <w:rPr>
          <w:szCs w:val="22"/>
        </w:rPr>
        <w:t>Los cortes a realizar en los pisos y pavimentos para el zanjeo de la nueva cañería deberá seguir una línea perfecta y paralela a las juntas y/o bordes existentes cercanos, evitando daños colaterales en obras cercanas como consecuencia de dicha demolición.</w:t>
      </w:r>
    </w:p>
    <w:p>
      <w:pPr>
        <w:pStyle w:val="Normal"/>
        <w:rPr>
          <w:szCs w:val="22"/>
        </w:rPr>
      </w:pPr>
      <w:r>
        <w:rPr>
          <w:szCs w:val="22"/>
        </w:rPr>
      </w:r>
    </w:p>
    <w:p>
      <w:pPr>
        <w:pStyle w:val="Normal"/>
        <w:rPr>
          <w:szCs w:val="22"/>
        </w:rPr>
      </w:pPr>
      <w:r>
        <w:rPr>
          <w:szCs w:val="22"/>
        </w:rPr>
        <w:t>Las áreas sujetas a trabajos de Demolición y Excavación, deberán ser adecuadamente cercadas, utilizando cintas, cadenas, tejidos, etc. perimetral tal que permitan el normal desarrollo de los trabajos y aseguren la restricción de paso de Personas no autorizadas a las mismas.</w:t>
      </w:r>
    </w:p>
    <w:p>
      <w:pPr>
        <w:pStyle w:val="Normal"/>
        <w:rPr>
          <w:b/>
          <w:b/>
          <w:szCs w:val="22"/>
        </w:rPr>
      </w:pPr>
      <w:r>
        <w:rPr>
          <w:b/>
          <w:szCs w:val="22"/>
        </w:rPr>
      </w:r>
    </w:p>
    <w:p>
      <w:pPr>
        <w:pStyle w:val="Normal"/>
        <w:rPr>
          <w:szCs w:val="22"/>
        </w:rPr>
      </w:pPr>
      <w:r>
        <w:rPr>
          <w:szCs w:val="22"/>
        </w:rPr>
        <w:t>Las demoliciones deben realizarse en forma manual, cuidando de no dañar las instalaciones a conservarse.</w:t>
      </w:r>
    </w:p>
    <w:p>
      <w:pPr>
        <w:pStyle w:val="Normal"/>
        <w:rPr>
          <w:szCs w:val="22"/>
        </w:rPr>
      </w:pPr>
      <w:r>
        <w:rPr>
          <w:szCs w:val="22"/>
        </w:rPr>
      </w:r>
    </w:p>
    <w:p>
      <w:pPr>
        <w:pStyle w:val="Normal"/>
        <w:rPr>
          <w:szCs w:val="22"/>
        </w:rPr>
      </w:pPr>
      <w:r>
        <w:rPr>
          <w:szCs w:val="22"/>
        </w:rPr>
        <w:t>Solo cuando exista completa certeza de la no existencia de interferencias, cañerías, cableado, etc. se permitirá el uso de equipos mecánicos para facilitar la ejecución de los trabajos.</w:t>
      </w:r>
    </w:p>
    <w:p>
      <w:pPr>
        <w:pStyle w:val="Normal"/>
        <w:rPr>
          <w:b/>
          <w:b/>
          <w:szCs w:val="22"/>
        </w:rPr>
      </w:pPr>
      <w:r>
        <w:rPr>
          <w:b/>
          <w:szCs w:val="22"/>
        </w:rPr>
      </w:r>
    </w:p>
    <w:p>
      <w:pPr>
        <w:pStyle w:val="Encabezado2"/>
        <w:numPr>
          <w:ilvl w:val="1"/>
          <w:numId w:val="2"/>
        </w:numPr>
        <w:spacing w:lineRule="auto" w:line="240" w:before="0" w:after="0"/>
        <w:ind w:start="573" w:hanging="289"/>
        <w:rPr/>
      </w:pPr>
      <w:bookmarkStart w:id="22" w:name="_Toc475621488"/>
      <w:bookmarkEnd w:id="22"/>
      <w:r>
        <w:rPr/>
        <w:t>INSTALACIÓN DE CAÑERÍA DE AGUA</w:t>
      </w:r>
    </w:p>
    <w:p>
      <w:pPr>
        <w:pStyle w:val="Normal"/>
        <w:rPr>
          <w:szCs w:val="22"/>
        </w:rPr>
      </w:pPr>
      <w:r>
        <w:rPr>
          <w:szCs w:val="22"/>
        </w:rPr>
      </w:r>
    </w:p>
    <w:p>
      <w:pPr>
        <w:pStyle w:val="Normal"/>
        <w:rPr>
          <w:szCs w:val="22"/>
        </w:rPr>
      </w:pPr>
      <w:r>
        <w:rPr>
          <w:szCs w:val="22"/>
        </w:rPr>
        <w:t>Comprende la provisión de materiales y ejecución de todos los trabajos, desde la conexión a la cañería existente, la instalación de la nueva cañería con la válvula flotante, llaves, codos, “T”, uniones, acoples, etc.</w:t>
      </w:r>
    </w:p>
    <w:p>
      <w:pPr>
        <w:pStyle w:val="Normal"/>
        <w:rPr>
          <w:szCs w:val="22"/>
        </w:rPr>
      </w:pPr>
      <w:r>
        <w:rPr>
          <w:szCs w:val="22"/>
        </w:rPr>
      </w:r>
    </w:p>
    <w:p>
      <w:pPr>
        <w:pStyle w:val="Normal"/>
        <w:rPr>
          <w:szCs w:val="22"/>
        </w:rPr>
      </w:pPr>
      <w:r>
        <w:rPr>
          <w:szCs w:val="22"/>
        </w:rPr>
        <w:t>Todas las cañerías y accesorios serán de polipropileno marca “Aquasystem”, en un todo de acuerdo a las indicaciones del fabricante para la correcta aplicación del sistema. El Contratista deberá además realizar la vinculación (conexión) de la red nueva con el cuadro de válvulas existente según indican en los planos que forman parte del presente.</w:t>
      </w:r>
    </w:p>
    <w:p>
      <w:pPr>
        <w:pStyle w:val="Normal"/>
        <w:rPr>
          <w:szCs w:val="22"/>
        </w:rPr>
      </w:pPr>
      <w:r>
        <w:rPr>
          <w:szCs w:val="22"/>
        </w:rPr>
      </w:r>
    </w:p>
    <w:p>
      <w:pPr>
        <w:pStyle w:val="Normal"/>
        <w:rPr>
          <w:szCs w:val="22"/>
        </w:rPr>
      </w:pPr>
      <w:r>
        <w:rPr>
          <w:szCs w:val="22"/>
          <w:u w:val="single"/>
        </w:rPr>
        <w:t>Alimentación:</w:t>
      </w:r>
      <w:r>
        <w:rPr>
          <w:szCs w:val="22"/>
        </w:rPr>
        <w:t xml:space="preserve"> incluye la adecuación del cuadro de válvulas ubicado entre las bombas y el tanque cisterna existente, agregando nuevas válvulas y reemplazando los tramos de cañería.</w:t>
      </w:r>
    </w:p>
    <w:p>
      <w:pPr>
        <w:pStyle w:val="Normal"/>
        <w:rPr>
          <w:szCs w:val="22"/>
          <w:u w:val="single"/>
        </w:rPr>
      </w:pPr>
      <w:r>
        <w:rPr>
          <w:szCs w:val="22"/>
          <w:u w:val="single"/>
        </w:rPr>
      </w:r>
    </w:p>
    <w:p>
      <w:pPr>
        <w:pStyle w:val="Normal"/>
        <w:rPr>
          <w:szCs w:val="22"/>
        </w:rPr>
      </w:pPr>
      <w:r>
        <w:rPr>
          <w:szCs w:val="22"/>
          <w:u w:val="single"/>
        </w:rPr>
        <w:t>Distribución:</w:t>
      </w:r>
      <w:r>
        <w:rPr>
          <w:szCs w:val="22"/>
        </w:rPr>
        <w:t xml:space="preserve"> incluye la cañería desde la última válvula hacia el nuevo Tanque Cisterna.</w:t>
      </w:r>
    </w:p>
    <w:p>
      <w:pPr>
        <w:pStyle w:val="Normal"/>
        <w:rPr>
          <w:szCs w:val="22"/>
        </w:rPr>
      </w:pPr>
      <w:r>
        <w:rPr>
          <w:szCs w:val="22"/>
        </w:rPr>
      </w:r>
    </w:p>
    <w:p>
      <w:pPr>
        <w:pStyle w:val="Normal"/>
        <w:rPr>
          <w:szCs w:val="22"/>
        </w:rPr>
      </w:pPr>
      <w:r>
        <w:rPr>
          <w:szCs w:val="22"/>
        </w:rPr>
        <w:t>El sistema de conexionado a utilizar será por termo fusión, cuidando en todo momento, de ejecutar las mismas respetando las recomendaciones del fabricante de las cañerías y accesorios en cuanto a tiempos de calentamiento y profundidad de la conexión.</w:t>
      </w:r>
    </w:p>
    <w:p>
      <w:pPr>
        <w:pStyle w:val="Normal"/>
        <w:rPr>
          <w:szCs w:val="22"/>
        </w:rPr>
      </w:pPr>
      <w:r>
        <w:rPr>
          <w:szCs w:val="22"/>
        </w:rPr>
      </w:r>
    </w:p>
    <w:p>
      <w:pPr>
        <w:pStyle w:val="Normal"/>
        <w:rPr>
          <w:szCs w:val="22"/>
        </w:rPr>
      </w:pPr>
      <w:r>
        <w:rPr>
          <w:szCs w:val="22"/>
        </w:rPr>
        <w:t>Todas las conexiones deben estar perfectamente alineadas o en escuadra (cuando corresponda), asegurando el perfecto sellado de las mismas.</w:t>
      </w:r>
    </w:p>
    <w:p>
      <w:pPr>
        <w:pStyle w:val="Normal"/>
        <w:rPr>
          <w:szCs w:val="22"/>
        </w:rPr>
      </w:pPr>
      <w:r>
        <w:rPr>
          <w:szCs w:val="22"/>
        </w:rPr>
      </w:r>
    </w:p>
    <w:p>
      <w:pPr>
        <w:pStyle w:val="Normal"/>
        <w:rPr>
          <w:szCs w:val="22"/>
        </w:rPr>
      </w:pPr>
      <w:r>
        <w:rPr>
          <w:szCs w:val="22"/>
        </w:rPr>
        <w:t>La Dirección de Obras o Responsables asignados de AIR, se reservan el derecho de rechazar cualquier conexión que, a su solo criterio, consideren no cumplen con las especificaciones del fabricante.</w:t>
      </w:r>
    </w:p>
    <w:p>
      <w:pPr>
        <w:pStyle w:val="Normal"/>
        <w:rPr>
          <w:szCs w:val="22"/>
        </w:rPr>
      </w:pPr>
      <w:r>
        <w:rPr>
          <w:szCs w:val="22"/>
        </w:rPr>
      </w:r>
    </w:p>
    <w:p>
      <w:pPr>
        <w:pStyle w:val="Normal"/>
        <w:rPr>
          <w:szCs w:val="22"/>
        </w:rPr>
      </w:pPr>
      <w:r>
        <w:rPr>
          <w:szCs w:val="22"/>
        </w:rPr>
        <w:t>El Contratista ejecutará las pruebas reglamentarias de las instalaciones que sean indicadas por reglamentaciones y/o indicadas por proveedor correspondiente, debiendo comunicarlo al Aeropuerto con la debida anticipación a los efectos de verificar los resultados.</w:t>
      </w:r>
    </w:p>
    <w:p>
      <w:pPr>
        <w:pStyle w:val="Normal"/>
        <w:rPr>
          <w:szCs w:val="22"/>
        </w:rPr>
      </w:pPr>
      <w:r>
        <w:rPr>
          <w:szCs w:val="22"/>
        </w:rPr>
      </w:r>
    </w:p>
    <w:p>
      <w:pPr>
        <w:pStyle w:val="Encabezado2"/>
        <w:numPr>
          <w:ilvl w:val="1"/>
          <w:numId w:val="2"/>
        </w:numPr>
        <w:spacing w:lineRule="auto" w:line="240" w:before="0" w:after="0"/>
        <w:ind w:start="573" w:hanging="289"/>
        <w:rPr/>
      </w:pPr>
      <w:bookmarkStart w:id="23" w:name="_Toc475621489"/>
      <w:bookmarkEnd w:id="23"/>
      <w:r>
        <w:rPr/>
        <w:t>TRAZADO DE NUEVA CAÑERIA</w:t>
      </w:r>
    </w:p>
    <w:p>
      <w:pPr>
        <w:pStyle w:val="Normal"/>
        <w:rPr/>
      </w:pPr>
      <w:r>
        <w:rPr/>
      </w:r>
    </w:p>
    <w:p>
      <w:pPr>
        <w:pStyle w:val="Normal"/>
        <w:rPr/>
      </w:pPr>
      <w:r>
        <w:rPr/>
        <w:t>El tendido de la nueva cañería de agua se debe realizar según detalle, dimensiones y trazas indicadas en planos que acompañan al presente documento.</w:t>
      </w:r>
    </w:p>
    <w:p>
      <w:pPr>
        <w:pStyle w:val="Normal"/>
        <w:rPr/>
      </w:pPr>
      <w:r>
        <w:rPr/>
      </w:r>
    </w:p>
    <w:p>
      <w:pPr>
        <w:pStyle w:val="Encabezado2"/>
        <w:numPr>
          <w:ilvl w:val="1"/>
          <w:numId w:val="2"/>
        </w:numPr>
        <w:spacing w:lineRule="auto" w:line="240" w:before="0" w:after="0"/>
        <w:ind w:start="573" w:hanging="289"/>
        <w:rPr/>
      </w:pPr>
      <w:bookmarkStart w:id="24" w:name="_Toc475621490"/>
      <w:bookmarkEnd w:id="24"/>
      <w:r>
        <w:rPr/>
        <w:t>CUADRO DE VALVULAS</w:t>
      </w:r>
    </w:p>
    <w:p>
      <w:pPr>
        <w:pStyle w:val="Normal"/>
        <w:rPr/>
      </w:pPr>
      <w:r>
        <w:rPr/>
      </w:r>
    </w:p>
    <w:p>
      <w:pPr>
        <w:pStyle w:val="Normal"/>
        <w:rPr>
          <w:szCs w:val="22"/>
        </w:rPr>
      </w:pPr>
      <w:r>
        <w:rPr>
          <w:szCs w:val="22"/>
        </w:rPr>
        <w:t>Retirar todas las válvulas existentes. Limpiar extremos de cañerías y realizar conexionado de nuevas válvulas según se indica en Plano I-382 DW-CI-01.</w:t>
      </w:r>
    </w:p>
    <w:p>
      <w:pPr>
        <w:pStyle w:val="Normal"/>
        <w:rPr>
          <w:szCs w:val="22"/>
        </w:rPr>
      </w:pPr>
      <w:r>
        <w:rPr>
          <w:szCs w:val="22"/>
        </w:rPr>
      </w:r>
    </w:p>
    <w:p>
      <w:pPr>
        <w:pStyle w:val="Normal"/>
        <w:rPr>
          <w:szCs w:val="22"/>
        </w:rPr>
      </w:pPr>
      <w:r>
        <w:rPr>
          <w:szCs w:val="22"/>
        </w:rPr>
        <w:t>El sistema de conexionado a utilizar será por termo fusión, cuidando en todo momento, de ejecutar las mismas respetando las recomendaciones del fabricante de las cañerías y accesorios en cuanto a tiempos de calentamiento y profundidad de la conexión.</w:t>
      </w:r>
    </w:p>
    <w:p>
      <w:pPr>
        <w:pStyle w:val="Normal"/>
        <w:rPr>
          <w:szCs w:val="22"/>
        </w:rPr>
      </w:pPr>
      <w:r>
        <w:rPr>
          <w:szCs w:val="22"/>
        </w:rPr>
      </w:r>
    </w:p>
    <w:p>
      <w:pPr>
        <w:pStyle w:val="Normal"/>
        <w:rPr>
          <w:szCs w:val="22"/>
        </w:rPr>
      </w:pPr>
      <w:r>
        <w:rPr>
          <w:szCs w:val="22"/>
        </w:rPr>
        <w:t>Todas las conexiones deben estar perfectamente alineadas o en escuadra (cuando corresponda), asegurando el perfecto sellado de las mismas.</w:t>
      </w:r>
    </w:p>
    <w:p>
      <w:pPr>
        <w:pStyle w:val="Normal"/>
        <w:rPr>
          <w:szCs w:val="22"/>
        </w:rPr>
      </w:pPr>
      <w:r>
        <w:rPr>
          <w:szCs w:val="22"/>
        </w:rPr>
      </w:r>
    </w:p>
    <w:p>
      <w:pPr>
        <w:pStyle w:val="Normal"/>
        <w:rPr>
          <w:szCs w:val="22"/>
        </w:rPr>
      </w:pPr>
      <w:r>
        <w:rPr>
          <w:szCs w:val="22"/>
        </w:rPr>
        <w:t>La Dirección de Obras o Responsables asignados de AIR, se reservan el derecho de rechazar cualquier conexión que, a su solo criterio, consideren no cumplen con las especificaciones del fabricante.</w:t>
      </w:r>
    </w:p>
    <w:p>
      <w:pPr>
        <w:pStyle w:val="Normal"/>
        <w:rPr/>
      </w:pPr>
      <w:r>
        <w:rPr/>
      </w:r>
    </w:p>
    <w:p>
      <w:pPr>
        <w:pStyle w:val="Encabezado2"/>
        <w:numPr>
          <w:ilvl w:val="1"/>
          <w:numId w:val="2"/>
        </w:numPr>
        <w:spacing w:lineRule="auto" w:line="240" w:before="0" w:after="0"/>
        <w:ind w:start="573" w:hanging="289"/>
        <w:rPr/>
      </w:pPr>
      <w:bookmarkStart w:id="25" w:name="_Toc475621491"/>
      <w:bookmarkEnd w:id="25"/>
      <w:r>
        <w:rPr/>
        <w:t>CONEXION A NUEVO TANQUE CISTERNA</w:t>
      </w:r>
    </w:p>
    <w:p>
      <w:pPr>
        <w:pStyle w:val="Normal"/>
        <w:rPr/>
      </w:pPr>
      <w:r>
        <w:rPr/>
      </w:r>
    </w:p>
    <w:p>
      <w:pPr>
        <w:pStyle w:val="Normal"/>
        <w:rPr/>
      </w:pPr>
      <w:r>
        <w:rPr/>
        <w:t>Ver Plano I-382 DW-CI-01.</w:t>
      </w:r>
    </w:p>
    <w:p>
      <w:pPr>
        <w:pStyle w:val="Normal"/>
        <w:rPr/>
      </w:pPr>
      <w:r>
        <w:rPr/>
      </w:r>
    </w:p>
    <w:p>
      <w:pPr>
        <w:pStyle w:val="Normal"/>
        <w:rPr/>
      </w:pPr>
      <w:r>
        <w:rPr/>
        <w:t>El ingreso de la nueva cañería de 2” hasta el tanque debe hacerse a través de una perforación en el tabique de hormigón existente en un diámetro no mayor a 3” asegurando que el eje del mismo sea perfectamente horizontal respecto de línea de nivel de piso.</w:t>
      </w:r>
    </w:p>
    <w:p>
      <w:pPr>
        <w:pStyle w:val="Normal"/>
        <w:rPr/>
      </w:pPr>
      <w:r>
        <w:rPr/>
      </w:r>
    </w:p>
    <w:p>
      <w:pPr>
        <w:pStyle w:val="Normal"/>
        <w:rPr/>
      </w:pPr>
      <w:r>
        <w:rPr/>
        <w:t>Colocar nuevo sistema de flotante respetando el diámetro de la cañería.</w:t>
      </w:r>
    </w:p>
    <w:p>
      <w:pPr>
        <w:pStyle w:val="Normal"/>
        <w:rPr/>
      </w:pPr>
      <w:r>
        <w:rPr/>
      </w:r>
    </w:p>
    <w:p>
      <w:pPr>
        <w:pStyle w:val="Encabezado2"/>
        <w:numPr>
          <w:ilvl w:val="1"/>
          <w:numId w:val="2"/>
        </w:numPr>
        <w:spacing w:lineRule="auto" w:line="240" w:before="0" w:after="0"/>
        <w:ind w:start="573" w:hanging="289"/>
        <w:rPr/>
      </w:pPr>
      <w:bookmarkStart w:id="26" w:name="_Toc475621492"/>
      <w:bookmarkEnd w:id="26"/>
      <w:r>
        <w:rPr/>
        <w:t>CONSTRUCCIÓN DE NUEVO TANQUE CISTERNA</w:t>
      </w:r>
    </w:p>
    <w:p>
      <w:pPr>
        <w:pStyle w:val="Normal"/>
        <w:rPr/>
      </w:pPr>
      <w:r>
        <w:rPr/>
      </w:r>
    </w:p>
    <w:p>
      <w:pPr>
        <w:pStyle w:val="Normal"/>
        <w:rPr/>
      </w:pPr>
      <w:r>
        <w:rPr/>
        <w:t>Ver Plano I-382 DW-CI-01.</w:t>
      </w:r>
    </w:p>
    <w:p>
      <w:pPr>
        <w:pStyle w:val="Normal"/>
        <w:rPr/>
      </w:pPr>
      <w:r>
        <w:rPr/>
      </w:r>
    </w:p>
    <w:p>
      <w:pPr>
        <w:pStyle w:val="Normal"/>
        <w:rPr/>
      </w:pPr>
      <w:r>
        <w:rPr/>
        <w:t>Previo a iniciar las obras, la contratista deberá desarrollar y presentar la ingeniería ejecutiva y cálculo estructural del tanque de hormigón para aprobación por parte de AIR.</w:t>
      </w:r>
    </w:p>
    <w:p>
      <w:pPr>
        <w:pStyle w:val="Normal"/>
        <w:rPr/>
      </w:pPr>
      <w:r>
        <w:rPr/>
      </w:r>
    </w:p>
    <w:p>
      <w:pPr>
        <w:pStyle w:val="Normal"/>
        <w:rPr/>
      </w:pPr>
      <w:r>
        <w:rPr/>
        <w:t>El tanque es íntegramente de hormigón armado. El diseño deberá ser definido por la Contratista a través de la ingeniería ejecutiva bajo la premisa de evitar la rotura del piso y excavación de fundaciones. Se deberá diseñar un sistema de apoyo que permita distribuir las cargas directamente al piso existente evitando superar una presión superior a 0,5 Kg/cm</w:t>
      </w:r>
      <w:r>
        <w:rPr>
          <w:vertAlign w:val="superscript"/>
        </w:rPr>
        <w:t>2</w:t>
      </w:r>
      <w:r>
        <w:rPr/>
        <w:t>.</w:t>
      </w:r>
    </w:p>
    <w:p>
      <w:pPr>
        <w:pStyle w:val="Normal"/>
        <w:rPr/>
      </w:pPr>
      <w:r>
        <w:rPr/>
      </w:r>
    </w:p>
    <w:p>
      <w:pPr>
        <w:pStyle w:val="Normal"/>
        <w:rPr/>
      </w:pPr>
      <w:r>
        <w:rPr/>
        <w:t>Los espesores de losa, tabiques y tapa indicados en el plano I-382 DW-CI-01 son representativos y se deberán definir en el cálculo estructural cumpliendo con las limitaciones y requerimientos dados por la norma CIRSOC 201 para recipientes de contención de agua (espesores, recubrimientos, curado, etc). El tanque no cuenta con divisiones internas.</w:t>
      </w:r>
    </w:p>
    <w:p>
      <w:pPr>
        <w:pStyle w:val="Normal"/>
        <w:rPr/>
      </w:pPr>
      <w:r>
        <w:rPr/>
      </w:r>
    </w:p>
    <w:p>
      <w:pPr>
        <w:pStyle w:val="Normal"/>
        <w:rPr/>
      </w:pPr>
      <w:r>
        <w:rPr/>
        <w:t>La Contratista podrá proponer el procedimiento constructivo que considere más apropiado para ejecutar la obra sin alterar el diseño previsto en la ingeniería ejecutiva.</w:t>
      </w:r>
    </w:p>
    <w:p>
      <w:pPr>
        <w:pStyle w:val="Normal"/>
        <w:rPr/>
      </w:pPr>
      <w:r>
        <w:rPr/>
      </w:r>
    </w:p>
    <w:p>
      <w:pPr>
        <w:pStyle w:val="Normal"/>
        <w:rPr/>
      </w:pPr>
      <w:r>
        <w:rPr/>
        <w:t>En la junta constructiva que se genere entre la losa de fondo y los tabiques se deberá prever la colocación de una junta tipo water-stop.</w:t>
      </w:r>
    </w:p>
    <w:p>
      <w:pPr>
        <w:pStyle w:val="Normal"/>
        <w:rPr/>
      </w:pPr>
      <w:r>
        <w:rPr/>
      </w:r>
    </w:p>
    <w:p>
      <w:pPr>
        <w:pStyle w:val="Normal"/>
        <w:rPr/>
      </w:pPr>
      <w:r>
        <w:rPr/>
        <w:t>El tanque se terminará interiormente con SIKATOP SEAL-107 FLEX o similar, aplicando el producto de acuerdo a los procedimientos y técnicas indicados por el fabricante, en la cantidad de manos que la Inspección de AIR considere convenientes para lograr el espesor deseado.</w:t>
      </w:r>
    </w:p>
    <w:p>
      <w:pPr>
        <w:pStyle w:val="Normal"/>
        <w:rPr/>
      </w:pPr>
      <w:r>
        <w:rPr/>
      </w:r>
    </w:p>
    <w:p>
      <w:pPr>
        <w:pStyle w:val="Normal"/>
        <w:rPr/>
      </w:pPr>
      <w:r>
        <w:rPr/>
        <w:t>El tanque contará con dos puertas superior para paso de hombre, las cuales serán metálicas materializadas por un bastidor de hierro ángulo con una hoja rebatible de chapa ciega provista de una manija y con un diseño que asegure la hermeticidad al estar cerrada. Las tapas se tratarán con una mano de antióxido y se terminarán con dos manos de pintura epoxi color negro de marcas reconocidas.</w:t>
      </w:r>
    </w:p>
    <w:p>
      <w:pPr>
        <w:pStyle w:val="Normal"/>
        <w:rPr/>
      </w:pPr>
      <w:r>
        <w:rPr/>
      </w:r>
    </w:p>
    <w:p>
      <w:pPr>
        <w:pStyle w:val="Encabezado1"/>
        <w:numPr>
          <w:ilvl w:val="0"/>
          <w:numId w:val="2"/>
        </w:numPr>
        <w:spacing w:lineRule="auto" w:line="240" w:before="0" w:after="0"/>
        <w:ind w:start="431" w:hanging="431"/>
        <w:rPr>
          <w:b/>
          <w:b/>
        </w:rPr>
      </w:pPr>
      <w:bookmarkStart w:id="27" w:name="_Toc475621493"/>
      <w:bookmarkEnd w:id="27"/>
      <w:r>
        <w:rPr>
          <w:b/>
        </w:rPr>
        <w:t>HORMIGÓN ARMADO</w:t>
      </w:r>
    </w:p>
    <w:p>
      <w:pPr>
        <w:pStyle w:val="Normal"/>
        <w:rPr/>
      </w:pPr>
      <w:r>
        <w:rPr/>
      </w:r>
    </w:p>
    <w:p>
      <w:pPr>
        <w:pStyle w:val="Normal"/>
        <w:rPr>
          <w:szCs w:val="22"/>
        </w:rPr>
      </w:pPr>
      <w:r>
        <w:rPr>
          <w:szCs w:val="22"/>
        </w:rPr>
        <w:t>El hormigón a colocar en los todos los elementos deberá cumplir con los requisitos del artículo 6.6.5.4. del Reglamento CIRSOC 201, y será colocado según lo indicado en el artículo 10.3 y anexos del Reglamento CIRSOC 201. El Contratista deberá emplear hormigón elaborado por plantas comerciales de reconocida calidad de sus productos.</w:t>
      </w:r>
    </w:p>
    <w:p>
      <w:pPr>
        <w:pStyle w:val="Normal"/>
        <w:rPr>
          <w:szCs w:val="22"/>
        </w:rPr>
      </w:pPr>
      <w:r>
        <w:rPr>
          <w:szCs w:val="22"/>
        </w:rPr>
      </w:r>
    </w:p>
    <w:p>
      <w:pPr>
        <w:pStyle w:val="Normal"/>
        <w:rPr>
          <w:szCs w:val="22"/>
        </w:rPr>
      </w:pPr>
      <w:r>
        <w:rPr>
          <w:szCs w:val="22"/>
        </w:rPr>
        <w:t>La Contratista deberá reconstruir todos los sectores de piso que hayan sido demolidos y/o dañados para la ejecución de la obra. Se respetarán los niveles finales de terminación, así como los espesores de hormigón pre-existentes.</w:t>
      </w:r>
    </w:p>
    <w:p>
      <w:pPr>
        <w:pStyle w:val="Normal"/>
        <w:rPr>
          <w:szCs w:val="22"/>
        </w:rPr>
      </w:pPr>
      <w:r>
        <w:rPr>
          <w:szCs w:val="22"/>
        </w:rPr>
      </w:r>
    </w:p>
    <w:p>
      <w:pPr>
        <w:pStyle w:val="Normal"/>
        <w:rPr>
          <w:szCs w:val="22"/>
        </w:rPr>
      </w:pPr>
      <w:r>
        <w:rPr>
          <w:szCs w:val="22"/>
        </w:rPr>
        <w:t>Toda la obra se realizará con hormigón calidad H-30.</w:t>
      </w:r>
    </w:p>
    <w:p>
      <w:pPr>
        <w:pStyle w:val="Normal"/>
        <w:rPr>
          <w:szCs w:val="22"/>
        </w:rPr>
      </w:pPr>
      <w:r>
        <w:rPr>
          <w:szCs w:val="22"/>
        </w:rPr>
      </w:r>
    </w:p>
    <w:p>
      <w:pPr>
        <w:pStyle w:val="Encabezado2"/>
        <w:numPr>
          <w:ilvl w:val="1"/>
          <w:numId w:val="2"/>
        </w:numPr>
        <w:spacing w:lineRule="auto" w:line="240" w:before="0" w:after="0"/>
        <w:ind w:start="573" w:hanging="289"/>
        <w:rPr/>
      </w:pPr>
      <w:bookmarkStart w:id="28" w:name="_Toc475621494"/>
      <w:bookmarkEnd w:id="28"/>
      <w:r>
        <w:rPr/>
        <w:t>CEMENTO</w:t>
      </w:r>
    </w:p>
    <w:p>
      <w:pPr>
        <w:pStyle w:val="Normal"/>
        <w:rPr>
          <w:szCs w:val="22"/>
        </w:rPr>
      </w:pPr>
      <w:r>
        <w:rPr>
          <w:szCs w:val="22"/>
        </w:rPr>
      </w:r>
    </w:p>
    <w:p>
      <w:pPr>
        <w:pStyle w:val="Normal"/>
        <w:rPr>
          <w:szCs w:val="22"/>
        </w:rPr>
      </w:pPr>
      <w:r>
        <w:rPr>
          <w:szCs w:val="22"/>
        </w:rPr>
        <w:t>El Contratista deberá emplear cemento elaborado por plantas comerciales de reconocida capacidad y calidad de sus productos. Serán de marca aprobada y deberán cumplir con las exigencias de las normas vigentes. Se deberán tomar todos los recaudos para su correcto almacenamiento y se preverá una cantidad de almacenado tal que impida la interrupción o demoras de la obra ante su eventual falta.</w:t>
      </w:r>
    </w:p>
    <w:p>
      <w:pPr>
        <w:pStyle w:val="Normal"/>
        <w:rPr>
          <w:b/>
          <w:b/>
          <w:szCs w:val="22"/>
        </w:rPr>
      </w:pPr>
      <w:r>
        <w:rPr>
          <w:b/>
          <w:szCs w:val="22"/>
        </w:rPr>
      </w:r>
    </w:p>
    <w:p>
      <w:pPr>
        <w:pStyle w:val="Encabezado2"/>
        <w:numPr>
          <w:ilvl w:val="1"/>
          <w:numId w:val="2"/>
        </w:numPr>
        <w:spacing w:lineRule="auto" w:line="240" w:before="0" w:after="0"/>
        <w:ind w:start="573" w:hanging="289"/>
        <w:rPr/>
      </w:pPr>
      <w:bookmarkStart w:id="29" w:name="_Toc475621495"/>
      <w:bookmarkEnd w:id="29"/>
      <w:r>
        <w:rPr/>
        <w:t>AGUA PARA AMASADO</w:t>
      </w:r>
    </w:p>
    <w:p>
      <w:pPr>
        <w:pStyle w:val="Normal"/>
        <w:rPr>
          <w:szCs w:val="22"/>
        </w:rPr>
      </w:pPr>
      <w:r>
        <w:rPr>
          <w:szCs w:val="22"/>
        </w:rPr>
      </w:r>
    </w:p>
    <w:p>
      <w:pPr>
        <w:pStyle w:val="Normal"/>
        <w:rPr>
          <w:szCs w:val="22"/>
        </w:rPr>
      </w:pPr>
      <w:r>
        <w:rPr>
          <w:szCs w:val="22"/>
        </w:rPr>
        <w:t>Deberá reunir las condiciones que se indican en la norma CIRSOC.</w:t>
      </w:r>
    </w:p>
    <w:p>
      <w:pPr>
        <w:pStyle w:val="Normal"/>
        <w:rPr>
          <w:szCs w:val="22"/>
        </w:rPr>
      </w:pPr>
      <w:r>
        <w:rPr>
          <w:szCs w:val="22"/>
        </w:rPr>
      </w:r>
    </w:p>
    <w:p>
      <w:pPr>
        <w:pStyle w:val="Encabezado2"/>
        <w:numPr>
          <w:ilvl w:val="1"/>
          <w:numId w:val="2"/>
        </w:numPr>
        <w:spacing w:lineRule="auto" w:line="240" w:before="0" w:after="0"/>
        <w:ind w:start="573" w:hanging="289"/>
        <w:rPr/>
      </w:pPr>
      <w:bookmarkStart w:id="30" w:name="_Toc475621496"/>
      <w:bookmarkEnd w:id="30"/>
      <w:r>
        <w:rPr/>
        <w:t>AGREGADOS</w:t>
      </w:r>
    </w:p>
    <w:p>
      <w:pPr>
        <w:pStyle w:val="Normal"/>
        <w:rPr>
          <w:szCs w:val="22"/>
        </w:rPr>
      </w:pPr>
      <w:r>
        <w:rPr>
          <w:szCs w:val="22"/>
        </w:rPr>
      </w:r>
    </w:p>
    <w:p>
      <w:pPr>
        <w:pStyle w:val="Normal"/>
        <w:rPr>
          <w:szCs w:val="22"/>
        </w:rPr>
      </w:pPr>
      <w:r>
        <w:rPr>
          <w:szCs w:val="22"/>
        </w:rPr>
        <w:t>El oferente indicará el tipo de árido que utilizará y su procedencia. Deberán cumplir con lo indicado en las normas CIRSOC.</w:t>
      </w:r>
    </w:p>
    <w:p>
      <w:pPr>
        <w:pStyle w:val="Normal"/>
        <w:rPr>
          <w:szCs w:val="22"/>
        </w:rPr>
      </w:pPr>
      <w:r>
        <w:rPr>
          <w:szCs w:val="22"/>
        </w:rPr>
      </w:r>
    </w:p>
    <w:p>
      <w:pPr>
        <w:pStyle w:val="Encabezado2"/>
        <w:numPr>
          <w:ilvl w:val="1"/>
          <w:numId w:val="2"/>
        </w:numPr>
        <w:spacing w:lineRule="auto" w:line="240" w:before="0" w:after="0"/>
        <w:ind w:start="573" w:hanging="289"/>
        <w:rPr/>
      </w:pPr>
      <w:bookmarkStart w:id="31" w:name="_Toc475621497"/>
      <w:bookmarkEnd w:id="31"/>
      <w:r>
        <w:rPr/>
        <w:t>ACERO PARA ARMADURA</w:t>
      </w:r>
    </w:p>
    <w:p>
      <w:pPr>
        <w:pStyle w:val="Normal"/>
        <w:rPr>
          <w:szCs w:val="22"/>
        </w:rPr>
      </w:pPr>
      <w:r>
        <w:rPr>
          <w:szCs w:val="22"/>
        </w:rPr>
      </w:r>
    </w:p>
    <w:p>
      <w:pPr>
        <w:pStyle w:val="Normal"/>
        <w:rPr>
          <w:szCs w:val="22"/>
        </w:rPr>
      </w:pPr>
      <w:r>
        <w:rPr>
          <w:szCs w:val="22"/>
        </w:rPr>
        <w:t>Se deberán utilizar barras conformadas grado ADN 420 según normas IRAM IAS U500-528, y el doblado se realizará según lo indicado en CIRSOC 201 capítulo 18. Las mallas deberán ser del tipo electro soldadas AM 500 P o AM 500 N. La Inspección podrá disponer los ensayos de muestras del acero acopiado que considere oportuno. El acero será almacenado fuera del contacto con el suelo, en lotes separados de acuerdo a su calidad, diámetro, etc.</w:t>
      </w:r>
    </w:p>
    <w:p>
      <w:pPr>
        <w:pStyle w:val="Normal"/>
        <w:rPr>
          <w:szCs w:val="22"/>
        </w:rPr>
      </w:pPr>
      <w:r>
        <w:rPr>
          <w:szCs w:val="22"/>
        </w:rPr>
      </w:r>
    </w:p>
    <w:p>
      <w:pPr>
        <w:pStyle w:val="Encabezado1"/>
        <w:numPr>
          <w:ilvl w:val="0"/>
          <w:numId w:val="2"/>
        </w:numPr>
        <w:spacing w:lineRule="auto" w:line="240" w:before="0" w:after="0"/>
        <w:ind w:start="431" w:hanging="431"/>
        <w:rPr>
          <w:b/>
          <w:b/>
        </w:rPr>
      </w:pPr>
      <w:bookmarkStart w:id="32" w:name="_Toc475621498"/>
      <w:bookmarkEnd w:id="32"/>
      <w:r>
        <w:rPr>
          <w:b/>
        </w:rPr>
        <w:t>INSTALACIÓN SANITARIA</w:t>
      </w:r>
    </w:p>
    <w:p>
      <w:pPr>
        <w:pStyle w:val="Normal"/>
        <w:rPr>
          <w:b/>
          <w:b/>
          <w:szCs w:val="22"/>
        </w:rPr>
      </w:pPr>
      <w:r>
        <w:rPr>
          <w:b/>
          <w:szCs w:val="22"/>
        </w:rPr>
      </w:r>
    </w:p>
    <w:p>
      <w:pPr>
        <w:pStyle w:val="Normal"/>
        <w:rPr>
          <w:szCs w:val="22"/>
        </w:rPr>
      </w:pPr>
      <w:r>
        <w:rPr>
          <w:szCs w:val="22"/>
        </w:rPr>
        <w:t>Este ítem comprende la provisión de materiales, mano de obra y equipos necesarios para la instalación de cañería a proveer e instalar en la conexión del nuevo tanque, así como las pruebas hidráulicas de las tuberías.</w:t>
      </w:r>
    </w:p>
    <w:p>
      <w:pPr>
        <w:pStyle w:val="Normal"/>
        <w:rPr>
          <w:szCs w:val="22"/>
        </w:rPr>
      </w:pPr>
      <w:r>
        <w:rPr>
          <w:szCs w:val="22"/>
        </w:rPr>
      </w:r>
    </w:p>
    <w:p>
      <w:pPr>
        <w:pStyle w:val="Normal"/>
        <w:rPr>
          <w:szCs w:val="22"/>
        </w:rPr>
      </w:pPr>
      <w:r>
        <w:rPr>
          <w:szCs w:val="22"/>
        </w:rPr>
        <w:t>También se incluyen todos aquellos materiales y trabajos que sin estar expresamente indicados sean necesarios para el correcto funcionamiento de las instalaciones.</w:t>
      </w:r>
    </w:p>
    <w:p>
      <w:pPr>
        <w:pStyle w:val="Normal"/>
        <w:rPr>
          <w:szCs w:val="22"/>
        </w:rPr>
      </w:pPr>
      <w:r>
        <w:rPr>
          <w:szCs w:val="22"/>
        </w:rPr>
      </w:r>
    </w:p>
    <w:p>
      <w:pPr>
        <w:pStyle w:val="Normal"/>
        <w:rPr>
          <w:szCs w:val="22"/>
        </w:rPr>
      </w:pPr>
      <w:r>
        <w:rPr>
          <w:szCs w:val="22"/>
        </w:rPr>
        <w:t>Los materiales a ser utilizados en instalaciones sanitarias internas nuevas, ampliaciones o modificaciones, tanto en el supuesto de instalaciones sanitarias existentes o que formen parte de la traza nueva, deben cumplir con las normas del INSTITUTO ARGENTINO DE NORMALIZACIÓN Y CERTIFICACIÓN (IRAM).</w:t>
      </w:r>
    </w:p>
    <w:p>
      <w:pPr>
        <w:pStyle w:val="Normal"/>
        <w:rPr>
          <w:szCs w:val="22"/>
        </w:rPr>
      </w:pPr>
      <w:r>
        <w:rPr>
          <w:szCs w:val="22"/>
        </w:rPr>
      </w:r>
    </w:p>
    <w:p>
      <w:pPr>
        <w:pStyle w:val="Normal"/>
        <w:rPr>
          <w:szCs w:val="22"/>
        </w:rPr>
      </w:pPr>
      <w:r>
        <w:rPr>
          <w:szCs w:val="22"/>
        </w:rPr>
        <w:t>El sistema de conexionado a utilizar será por termo fusión, cuidando en todo momento, de ejecutar las mismas respetando las recomendaciones del fabricante de las cañerías y accesorios en cuanto a tiempos de calentamiento y profundidad de la conexión.</w:t>
      </w:r>
    </w:p>
    <w:p>
      <w:pPr>
        <w:pStyle w:val="Normal"/>
        <w:rPr>
          <w:szCs w:val="22"/>
        </w:rPr>
      </w:pPr>
      <w:r>
        <w:rPr>
          <w:szCs w:val="22"/>
        </w:rPr>
      </w:r>
    </w:p>
    <w:p>
      <w:pPr>
        <w:pStyle w:val="Normal"/>
        <w:rPr>
          <w:szCs w:val="22"/>
        </w:rPr>
      </w:pPr>
      <w:r>
        <w:rPr>
          <w:szCs w:val="22"/>
        </w:rPr>
        <w:t>Todas las conexiones deben estar perfectamente alineadas o en escuadra (cuando corresponda), asegurando el perfecto sellado de las mismas.</w:t>
      </w:r>
    </w:p>
    <w:p>
      <w:pPr>
        <w:pStyle w:val="Normal"/>
        <w:rPr>
          <w:szCs w:val="22"/>
        </w:rPr>
      </w:pPr>
      <w:r>
        <w:rPr>
          <w:szCs w:val="22"/>
        </w:rPr>
      </w:r>
    </w:p>
    <w:p>
      <w:pPr>
        <w:pStyle w:val="Normal"/>
        <w:rPr>
          <w:szCs w:val="22"/>
        </w:rPr>
      </w:pPr>
      <w:r>
        <w:rPr>
          <w:szCs w:val="22"/>
        </w:rPr>
        <w:t>La Dirección de Obras o Responsables asignados de AIR, se reservan el derecho de rechazar cualquier conexión que, a su solo criterio, consideren no cumplen con las especificaciones del fabricante.</w:t>
      </w:r>
    </w:p>
    <w:p>
      <w:pPr>
        <w:pStyle w:val="Normal"/>
        <w:rPr>
          <w:szCs w:val="22"/>
        </w:rPr>
      </w:pPr>
      <w:r>
        <w:rPr>
          <w:szCs w:val="22"/>
        </w:rPr>
      </w:r>
    </w:p>
    <w:p>
      <w:pPr>
        <w:pStyle w:val="Encabezado2"/>
        <w:numPr>
          <w:ilvl w:val="1"/>
          <w:numId w:val="2"/>
        </w:numPr>
        <w:spacing w:lineRule="auto" w:line="240" w:before="0" w:after="0"/>
        <w:ind w:start="573" w:hanging="289"/>
        <w:rPr/>
      </w:pPr>
      <w:bookmarkStart w:id="33" w:name="_Toc475621499"/>
      <w:bookmarkEnd w:id="33"/>
      <w:r>
        <w:rPr/>
        <w:t>CALIDAD DE MATERIALES</w:t>
      </w:r>
    </w:p>
    <w:p>
      <w:pPr>
        <w:pStyle w:val="Normal"/>
        <w:rPr>
          <w:szCs w:val="22"/>
        </w:rPr>
      </w:pPr>
      <w:r>
        <w:rPr>
          <w:szCs w:val="22"/>
        </w:rPr>
      </w:r>
    </w:p>
    <w:p>
      <w:pPr>
        <w:pStyle w:val="Normal"/>
        <w:rPr>
          <w:szCs w:val="22"/>
        </w:rPr>
      </w:pPr>
      <w:r>
        <w:rPr>
          <w:szCs w:val="22"/>
        </w:rPr>
        <w:t>Todos los materiales y artefactos a utilizar en las instalaciones serán de reconocida calidad, pudiendo rechazar la Inspección de Obra o AIR, todo material o artefacto que no estuviera en perfectas condiciones de construcción y/o cuyos defectos perjudicarán el buen funcionamiento de los mismos.</w:t>
      </w:r>
    </w:p>
    <w:p>
      <w:pPr>
        <w:pStyle w:val="Normal"/>
        <w:rPr>
          <w:szCs w:val="22"/>
        </w:rPr>
      </w:pPr>
      <w:r>
        <w:rPr>
          <w:szCs w:val="22"/>
        </w:rPr>
      </w:r>
    </w:p>
    <w:p>
      <w:pPr>
        <w:pStyle w:val="Encabezado2"/>
        <w:numPr>
          <w:ilvl w:val="1"/>
          <w:numId w:val="2"/>
        </w:numPr>
        <w:spacing w:lineRule="auto" w:line="240" w:before="0" w:after="0"/>
        <w:ind w:start="573" w:hanging="289"/>
        <w:rPr/>
      </w:pPr>
      <w:bookmarkStart w:id="34" w:name="_Toc475621500"/>
      <w:bookmarkEnd w:id="34"/>
      <w:r>
        <w:rPr/>
        <w:t>PRUEBA HIDRÁULICA</w:t>
      </w:r>
    </w:p>
    <w:p>
      <w:pPr>
        <w:pStyle w:val="Normal"/>
        <w:rPr>
          <w:szCs w:val="22"/>
        </w:rPr>
      </w:pPr>
      <w:r>
        <w:rPr>
          <w:szCs w:val="22"/>
        </w:rPr>
      </w:r>
    </w:p>
    <w:p>
      <w:pPr>
        <w:pStyle w:val="Normal"/>
        <w:rPr>
          <w:szCs w:val="22"/>
        </w:rPr>
      </w:pPr>
      <w:r>
        <w:rPr>
          <w:szCs w:val="22"/>
        </w:rPr>
        <w:t>No se permitirá el tapado de las cañerías hasta finalizada la prueba hidráulica y aprobada por la Inspección de AIR. Serán a cargo exclusivo del Contratista los gastos relativos a cortes de pisos, pavimentos, muros, recorte con amoladora y relleno de canaletas respetando la terminación actual. Se incluirá en la cotización la realización de una prueba hidráulica manteniendo las cañerías cargadas a una presión de 2Kg/cm</w:t>
      </w:r>
      <w:r>
        <w:rPr>
          <w:szCs w:val="22"/>
          <w:vertAlign w:val="superscript"/>
        </w:rPr>
        <w:t>2</w:t>
      </w:r>
      <w:r>
        <w:rPr>
          <w:szCs w:val="22"/>
        </w:rPr>
        <w:t xml:space="preserve"> durante 24 horas antes de taparla.</w:t>
      </w:r>
    </w:p>
    <w:p>
      <w:pPr>
        <w:pStyle w:val="Normal"/>
        <w:rPr>
          <w:szCs w:val="22"/>
        </w:rPr>
      </w:pPr>
      <w:r>
        <w:rPr>
          <w:szCs w:val="22"/>
        </w:rPr>
      </w:r>
    </w:p>
    <w:p>
      <w:pPr>
        <w:pStyle w:val="Encabezado1"/>
        <w:numPr>
          <w:ilvl w:val="0"/>
          <w:numId w:val="2"/>
        </w:numPr>
        <w:spacing w:lineRule="auto" w:line="240" w:before="0" w:after="0"/>
        <w:ind w:start="431" w:hanging="431"/>
        <w:rPr>
          <w:b/>
          <w:b/>
        </w:rPr>
      </w:pPr>
      <w:bookmarkStart w:id="35" w:name="_Toc475621501"/>
      <w:bookmarkEnd w:id="35"/>
      <w:r>
        <w:rPr>
          <w:b/>
        </w:rPr>
        <w:t>LIMPIEZA FINAL</w:t>
      </w:r>
    </w:p>
    <w:p>
      <w:pPr>
        <w:pStyle w:val="Normal"/>
        <w:rPr>
          <w:szCs w:val="22"/>
        </w:rPr>
      </w:pPr>
      <w:r>
        <w:rPr>
          <w:szCs w:val="22"/>
        </w:rPr>
      </w:r>
    </w:p>
    <w:p>
      <w:pPr>
        <w:pStyle w:val="Normal"/>
        <w:rPr>
          <w:szCs w:val="22"/>
        </w:rPr>
      </w:pPr>
      <w:r>
        <w:rPr>
          <w:szCs w:val="22"/>
        </w:rPr>
        <w:t>Al concluir cada etapa de trabajo y a la finalización del total de los trabajos de la Obra, el Contratista deberá realizar una profunda limpieza en todos los sectores en donde se haya intervenido, la que será supervisada y aprobada por la Inspección de Obra. La Obra deberá ser entregada de manera de poder ser ocupada inmediatamente, debiendo el Contratista retirar todo tipo de residuos, material excedente, equipos y herramientas, una vez culminados todos los trabajos.</w:t>
      </w:r>
    </w:p>
    <w:p>
      <w:pPr>
        <w:pStyle w:val="Normal"/>
        <w:rPr/>
      </w:pPr>
      <w:r>
        <w:rPr/>
      </w:r>
    </w:p>
    <w:p>
      <w:pPr>
        <w:pStyle w:val="Encabezado1"/>
        <w:numPr>
          <w:ilvl w:val="0"/>
          <w:numId w:val="2"/>
        </w:numPr>
        <w:spacing w:lineRule="auto" w:line="240" w:before="0" w:after="0"/>
        <w:ind w:start="431" w:hanging="431"/>
        <w:rPr>
          <w:b/>
          <w:b/>
        </w:rPr>
      </w:pPr>
      <w:bookmarkStart w:id="36" w:name="_Toc475621502"/>
      <w:bookmarkEnd w:id="36"/>
      <w:r>
        <w:rPr>
          <w:b/>
        </w:rPr>
        <w:t>PLAZOS</w:t>
      </w:r>
    </w:p>
    <w:p>
      <w:pPr>
        <w:pStyle w:val="Encabezado1"/>
        <w:keepLines/>
        <w:numPr>
          <w:ilvl w:val="0"/>
          <w:numId w:val="0"/>
        </w:numPr>
        <w:spacing w:before="0" w:after="0"/>
        <w:ind w:start="720" w:hanging="0"/>
        <w:rPr>
          <w:rFonts w:ascii="Calibri" w:hAnsi="Calibri" w:asciiTheme="minorHAnsi" w:hAnsiTheme="minorHAnsi"/>
          <w:b/>
          <w:b/>
        </w:rPr>
      </w:pPr>
      <w:r>
        <w:rPr>
          <w:rFonts w:asciiTheme="minorHAnsi" w:hAnsiTheme="minorHAnsi"/>
          <w:b/>
        </w:rPr>
      </w:r>
    </w:p>
    <w:p>
      <w:pPr>
        <w:pStyle w:val="Normal"/>
        <w:rPr/>
      </w:pPr>
      <w:r>
        <w:rPr>
          <w:highlight w:val="yellow"/>
        </w:rPr>
        <w:t>A completar por AIR</w:t>
      </w:r>
      <w:r>
        <w:rPr/>
        <w:t>.</w:t>
      </w:r>
    </w:p>
    <w:p>
      <w:pPr>
        <w:pStyle w:val="Normal"/>
        <w:rPr/>
      </w:pPr>
      <w:r>
        <w:rPr/>
      </w:r>
    </w:p>
    <w:p>
      <w:pPr>
        <w:pStyle w:val="Encabezado1"/>
        <w:numPr>
          <w:ilvl w:val="0"/>
          <w:numId w:val="2"/>
        </w:numPr>
        <w:spacing w:lineRule="auto" w:line="240" w:before="0" w:after="0"/>
        <w:ind w:start="431" w:hanging="431"/>
        <w:rPr>
          <w:b/>
          <w:b/>
        </w:rPr>
      </w:pPr>
      <w:bookmarkStart w:id="37" w:name="_Toc475621503"/>
      <w:bookmarkEnd w:id="37"/>
      <w:r>
        <w:rPr>
          <w:b/>
        </w:rPr>
        <w:t>CUMPLIMIENTO DEL MARCO NORMATIVO y LEGAL</w:t>
      </w:r>
    </w:p>
    <w:p>
      <w:pPr>
        <w:pStyle w:val="Normal"/>
        <w:rPr/>
      </w:pPr>
      <w:r>
        <w:rPr/>
      </w:r>
    </w:p>
    <w:p>
      <w:pPr>
        <w:pStyle w:val="Normal"/>
        <w:rPr/>
      </w:pPr>
      <w:r>
        <w:rPr/>
        <w:t>La CONTRATISTA está obligada a respectar todo el marco normativo legal a nivel Nacional, Provincial y Municipal como así también todo Procedimiento, Instructivo y Normas que el Aeropuerto Internacional Rosario disponga en relación a la prestación de los presentes trabajos.</w:t>
      </w:r>
    </w:p>
    <w:p>
      <w:pPr>
        <w:pStyle w:val="Normal"/>
        <w:rPr/>
      </w:pPr>
      <w:r>
        <w:rPr/>
        <w:t xml:space="preserve"> </w:t>
      </w:r>
    </w:p>
    <w:p>
      <w:pPr>
        <w:pStyle w:val="Encabezado1"/>
        <w:numPr>
          <w:ilvl w:val="0"/>
          <w:numId w:val="2"/>
        </w:numPr>
        <w:spacing w:lineRule="auto" w:line="240" w:before="0" w:after="0"/>
        <w:ind w:start="431" w:hanging="431"/>
        <w:rPr>
          <w:b/>
          <w:b/>
        </w:rPr>
      </w:pPr>
      <w:bookmarkStart w:id="38" w:name="_Toc475621504"/>
      <w:bookmarkEnd w:id="38"/>
      <w:r>
        <w:rPr>
          <w:b/>
        </w:rPr>
        <w:t>SERVICIOS AUXILIARES</w:t>
      </w:r>
    </w:p>
    <w:p>
      <w:pPr>
        <w:pStyle w:val="Normal"/>
        <w:rPr/>
      </w:pPr>
      <w:r>
        <w:rPr/>
      </w:r>
    </w:p>
    <w:p>
      <w:pPr>
        <w:pStyle w:val="Normal"/>
        <w:rPr/>
      </w:pPr>
      <w:r>
        <w:rPr/>
        <w:t>El AIR se compromete a entregar energía eléctrica en cantidad y potencia necesaria para el uso de los equipos y herramientas que la CONTRATISTA requiera.</w:t>
      </w:r>
    </w:p>
    <w:p>
      <w:pPr>
        <w:pStyle w:val="Normal"/>
        <w:rPr/>
      </w:pPr>
      <w:r>
        <w:rPr/>
      </w:r>
    </w:p>
    <w:p>
      <w:pPr>
        <w:pStyle w:val="Normal"/>
        <w:rPr/>
      </w:pPr>
      <w:r>
        <w:rPr/>
        <w:t>La CONTRATISTA, está obligada a utilizar tableros eléctricos aptos para la carga de trabajo necesaria, utilizando líneas de alimentación directa entre tablero y punto de alimentación, evitando en la medida de lo posible, el uso de prolongaciones. Las dimensiones del cableado, deben ser tal que permitan soportar la caída de tensión entre extremos al momento del uso de las máquinas y equipos.</w:t>
      </w:r>
    </w:p>
    <w:p>
      <w:pPr>
        <w:pStyle w:val="Normal"/>
        <w:rPr/>
      </w:pPr>
      <w:r>
        <w:rPr/>
      </w:r>
    </w:p>
    <w:p>
      <w:pPr>
        <w:pStyle w:val="Normal"/>
        <w:rPr/>
      </w:pPr>
      <w:r>
        <w:rPr/>
        <w:t>El AIR se compromete a entregar agua en cantidad y calidad suficiente a requerimiento de la CONTRATISTA.</w:t>
      </w:r>
    </w:p>
    <w:p>
      <w:pPr>
        <w:pStyle w:val="Normal"/>
        <w:rPr/>
      </w:pPr>
      <w:r>
        <w:rPr/>
      </w:r>
    </w:p>
    <w:p>
      <w:pPr>
        <w:pStyle w:val="Encabezado1"/>
        <w:numPr>
          <w:ilvl w:val="0"/>
          <w:numId w:val="2"/>
        </w:numPr>
        <w:spacing w:lineRule="auto" w:line="240" w:before="0" w:after="0"/>
        <w:ind w:start="431" w:hanging="431"/>
        <w:rPr>
          <w:b/>
          <w:b/>
        </w:rPr>
      </w:pPr>
      <w:bookmarkStart w:id="39" w:name="_Toc475621505"/>
      <w:bookmarkEnd w:id="39"/>
      <w:r>
        <w:rPr>
          <w:b/>
        </w:rPr>
        <w:t>SUMINISTROS AUXILIARES</w:t>
      </w:r>
    </w:p>
    <w:p>
      <w:pPr>
        <w:pStyle w:val="Normal"/>
        <w:rPr/>
      </w:pPr>
      <w:r>
        <w:rPr/>
      </w:r>
    </w:p>
    <w:p>
      <w:pPr>
        <w:pStyle w:val="Normal"/>
        <w:rPr/>
      </w:pPr>
      <w:r>
        <w:rPr/>
        <w:t>La CONTRATISTA deberá prever el uso de un obrador a instalarse en zona a definir junto a personal responsable de AIR.</w:t>
      </w:r>
    </w:p>
    <w:p>
      <w:pPr>
        <w:pStyle w:val="Normal"/>
        <w:rPr/>
      </w:pPr>
      <w:r>
        <w:rPr/>
      </w:r>
    </w:p>
    <w:p>
      <w:pPr>
        <w:pStyle w:val="Normal"/>
        <w:rPr/>
      </w:pPr>
      <w:r>
        <w:rPr/>
        <w:t>El Obrador deberá contar con algún sistema de cierre que permita la guarda de los equipos y herramientas durante la ejecución de los trabajos señalados en el presente.</w:t>
      </w:r>
    </w:p>
    <w:p>
      <w:pPr>
        <w:pStyle w:val="Normal"/>
        <w:rPr/>
      </w:pPr>
      <w:r>
        <w:rPr/>
      </w:r>
    </w:p>
    <w:p>
      <w:pPr>
        <w:pStyle w:val="Normal"/>
        <w:rPr/>
      </w:pPr>
      <w:r>
        <w:rPr/>
        <w:t>El Obrador deberá contar con un lugar destinado al desayuno, almuerzo y merienda de los Operarios destinados a la ejecución de los trabajos detallados.</w:t>
      </w:r>
    </w:p>
    <w:p>
      <w:pPr>
        <w:pStyle w:val="Normal"/>
        <w:rPr/>
      </w:pPr>
      <w:r>
        <w:rPr/>
      </w:r>
    </w:p>
    <w:p>
      <w:pPr>
        <w:pStyle w:val="Normal"/>
        <w:rPr/>
      </w:pPr>
      <w:r>
        <w:rPr/>
        <w:t>Se deberá acordar entre AIR y la CONTRATISTA el uso de baños/sanitarios para los Operarios. En caso de acordarse el uso de baños a proveer por la CONTRATISTA, estos deberán ser del tipo “químico” con un servicio de limpieza y mantenimiento diario.</w:t>
      </w:r>
    </w:p>
    <w:p>
      <w:pPr>
        <w:pStyle w:val="Normal"/>
        <w:rPr/>
      </w:pPr>
      <w:r>
        <w:rPr/>
      </w:r>
    </w:p>
    <w:p>
      <w:pPr>
        <w:pStyle w:val="Encabezado1"/>
        <w:numPr>
          <w:ilvl w:val="0"/>
          <w:numId w:val="2"/>
        </w:numPr>
        <w:spacing w:lineRule="auto" w:line="240" w:before="0" w:after="0"/>
        <w:ind w:start="431" w:hanging="431"/>
        <w:rPr>
          <w:b/>
          <w:b/>
        </w:rPr>
      </w:pPr>
      <w:bookmarkStart w:id="40" w:name="_Toc475621506"/>
      <w:bookmarkEnd w:id="40"/>
      <w:r>
        <w:rPr>
          <w:b/>
        </w:rPr>
        <w:t>JORNADAS DE TRABAJO</w:t>
      </w:r>
    </w:p>
    <w:p>
      <w:pPr>
        <w:pStyle w:val="Normal"/>
        <w:rPr/>
      </w:pPr>
      <w:r>
        <w:rPr/>
      </w:r>
    </w:p>
    <w:p>
      <w:pPr>
        <w:pStyle w:val="Normal"/>
        <w:rPr/>
      </w:pPr>
      <w:r>
        <w:rPr>
          <w:highlight w:val="yellow"/>
        </w:rPr>
        <w:t>A definir por AIR</w:t>
      </w:r>
      <w:r>
        <w:rPr/>
        <w:t>.</w:t>
      </w:r>
    </w:p>
    <w:p>
      <w:pPr>
        <w:pStyle w:val="Normal"/>
        <w:rPr/>
      </w:pPr>
      <w:r>
        <w:rPr/>
      </w:r>
    </w:p>
    <w:p>
      <w:pPr>
        <w:pStyle w:val="Encabezado1"/>
        <w:numPr>
          <w:ilvl w:val="0"/>
          <w:numId w:val="2"/>
        </w:numPr>
        <w:spacing w:lineRule="auto" w:line="240" w:before="0" w:after="0"/>
        <w:ind w:start="431" w:hanging="431"/>
        <w:rPr>
          <w:b/>
          <w:b/>
        </w:rPr>
      </w:pPr>
      <w:bookmarkStart w:id="41" w:name="_Toc475621507"/>
      <w:bookmarkEnd w:id="41"/>
      <w:r>
        <w:rPr>
          <w:b/>
        </w:rPr>
        <w:t>PROGRMA DE TRABAJOS</w:t>
      </w:r>
    </w:p>
    <w:p>
      <w:pPr>
        <w:pStyle w:val="Normal"/>
        <w:rPr/>
      </w:pPr>
      <w:r>
        <w:rPr/>
      </w:r>
    </w:p>
    <w:p>
      <w:pPr>
        <w:pStyle w:val="Normal"/>
        <w:rPr/>
      </w:pPr>
      <w:r>
        <w:rPr/>
        <w:t>Junto a la Oferta Técnica, los interesados deberán acompañar la misma con un cronograma o programa de trabajo detallado, el cual será sujeto de aprobación por parte de la Dirección de Obra o Personal Responsable de AIR.</w:t>
      </w:r>
    </w:p>
    <w:p>
      <w:pPr>
        <w:pStyle w:val="Normal"/>
        <w:rPr/>
      </w:pPr>
      <w:r>
        <w:rPr/>
      </w:r>
    </w:p>
    <w:p>
      <w:pPr>
        <w:pStyle w:val="Encabezado1"/>
        <w:numPr>
          <w:ilvl w:val="0"/>
          <w:numId w:val="2"/>
        </w:numPr>
        <w:spacing w:lineRule="auto" w:line="240" w:before="0" w:after="0"/>
        <w:ind w:start="431" w:hanging="431"/>
        <w:rPr>
          <w:b/>
          <w:b/>
        </w:rPr>
      </w:pPr>
      <w:bookmarkStart w:id="42" w:name="_Toc475621508"/>
      <w:bookmarkEnd w:id="42"/>
      <w:r>
        <w:rPr>
          <w:b/>
        </w:rPr>
        <w:t>FORMA DE CERTIFICACIÓN</w:t>
      </w:r>
    </w:p>
    <w:p>
      <w:pPr>
        <w:pStyle w:val="Normal"/>
        <w:rPr/>
      </w:pPr>
      <w:r>
        <w:rPr/>
      </w:r>
    </w:p>
    <w:p>
      <w:pPr>
        <w:pStyle w:val="Normal"/>
        <w:rPr/>
      </w:pPr>
      <w:r>
        <w:rPr/>
        <w:t>Certificación parcial cada 15 días, contra presentación de certificado escrito y avalado por Personal responsable de AIR.</w:t>
      </w:r>
    </w:p>
    <w:p>
      <w:pPr>
        <w:pStyle w:val="Normal"/>
        <w:rPr/>
      </w:pPr>
      <w:r>
        <w:rPr/>
      </w:r>
    </w:p>
    <w:p>
      <w:pPr>
        <w:pStyle w:val="Normal"/>
        <w:rPr/>
      </w:pPr>
      <w:r>
        <w:rPr>
          <w:highlight w:val="yellow"/>
        </w:rPr>
        <w:t>Otras condiciones a definir por AIR</w:t>
      </w:r>
      <w:r>
        <w:rPr/>
        <w:t>.</w:t>
      </w:r>
    </w:p>
    <w:p>
      <w:pPr>
        <w:pStyle w:val="Normal"/>
        <w:rPr/>
      </w:pPr>
      <w:r>
        <w:rPr/>
      </w:r>
    </w:p>
    <w:p>
      <w:pPr>
        <w:pStyle w:val="Encabezado1"/>
        <w:numPr>
          <w:ilvl w:val="0"/>
          <w:numId w:val="2"/>
        </w:numPr>
        <w:spacing w:lineRule="auto" w:line="240" w:before="0" w:after="0"/>
        <w:ind w:start="431" w:hanging="431"/>
        <w:rPr>
          <w:b/>
          <w:b/>
        </w:rPr>
      </w:pPr>
      <w:bookmarkStart w:id="43" w:name="_Toc475621509"/>
      <w:bookmarkEnd w:id="43"/>
      <w:r>
        <w:rPr>
          <w:b/>
        </w:rPr>
        <w:t>PRESENTACION DE LAS OFERTAS TÉCNICAS</w:t>
      </w:r>
    </w:p>
    <w:p>
      <w:pPr>
        <w:pStyle w:val="Normal"/>
        <w:rPr/>
      </w:pPr>
      <w:r>
        <w:rPr/>
      </w:r>
    </w:p>
    <w:p>
      <w:pPr>
        <w:pStyle w:val="Normal"/>
        <w:rPr/>
      </w:pPr>
      <w:r>
        <w:rPr/>
        <w:t>Las ofertar técnicas deberán ser presentadas en sobre cerrado y lacrado a nombre de (</w:t>
      </w:r>
      <w:r>
        <w:rPr>
          <w:highlight w:val="yellow"/>
        </w:rPr>
        <w:t>a definir por AIR</w:t>
      </w:r>
      <w:r>
        <w:rPr/>
        <w:t>)</w:t>
      </w:r>
    </w:p>
    <w:p>
      <w:pPr>
        <w:pStyle w:val="Normal"/>
        <w:rPr/>
      </w:pPr>
      <w:r>
        <w:rPr/>
        <w:t xml:space="preserve">en </w:t>
      </w:r>
      <w:r>
        <w:rPr>
          <w:highlight w:val="yellow"/>
        </w:rPr>
        <w:t>A definir por AIR</w:t>
      </w:r>
      <w:r>
        <w:rPr/>
        <w:t xml:space="preserve"> y fecha </w:t>
      </w:r>
      <w:r>
        <w:rPr>
          <w:highlight w:val="yellow"/>
        </w:rPr>
        <w:t>A definir por AIR</w:t>
      </w:r>
    </w:p>
    <w:p>
      <w:pPr>
        <w:pStyle w:val="Normal"/>
        <w:rPr/>
      </w:pPr>
      <w:r>
        <w:rPr/>
      </w:r>
    </w:p>
    <w:p>
      <w:pPr>
        <w:pStyle w:val="Normal"/>
        <w:rPr/>
      </w:pPr>
      <w:r>
        <w:rPr/>
        <w:t>La Oferta Técnica debe venir acompañada del cronograma o programa de trabajo. La NO presentación del mismo, es motivo suficiente para rechazar la oferta presentada.</w:t>
      </w:r>
    </w:p>
    <w:p>
      <w:pPr>
        <w:pStyle w:val="Normal"/>
        <w:rPr/>
      </w:pPr>
      <w:r>
        <w:rPr/>
      </w:r>
    </w:p>
    <w:p>
      <w:pPr>
        <w:pStyle w:val="Encabezado1"/>
        <w:numPr>
          <w:ilvl w:val="0"/>
          <w:numId w:val="2"/>
        </w:numPr>
        <w:spacing w:lineRule="auto" w:line="240" w:before="0" w:after="0"/>
        <w:ind w:start="431" w:hanging="431"/>
        <w:rPr>
          <w:b/>
          <w:b/>
        </w:rPr>
      </w:pPr>
      <w:bookmarkStart w:id="44" w:name="_Toc475621510"/>
      <w:bookmarkEnd w:id="44"/>
      <w:r>
        <w:rPr>
          <w:b/>
        </w:rPr>
        <w:t>INFORMES y SEGUIMIENTOS</w:t>
      </w:r>
    </w:p>
    <w:p>
      <w:pPr>
        <w:pStyle w:val="Normal"/>
        <w:rPr/>
      </w:pPr>
      <w:r>
        <w:rPr/>
      </w:r>
    </w:p>
    <w:p>
      <w:pPr>
        <w:pStyle w:val="Normal"/>
        <w:rPr/>
      </w:pPr>
      <w:r>
        <w:rPr/>
        <w:t>En forma semanal, el Capataz responsable de la obra por parte de la CONTRATISTA, deberá presentar un informe de avance a la Dirección de Obras o Personal Responsable de AIR para el correcto seguimiento de los trabajos.</w:t>
      </w:r>
    </w:p>
    <w:p>
      <w:pPr>
        <w:pStyle w:val="Normal"/>
        <w:rPr/>
      </w:pPr>
      <w:r>
        <w:rPr/>
      </w:r>
    </w:p>
    <w:p>
      <w:pPr>
        <w:pStyle w:val="Normal"/>
        <w:rPr/>
      </w:pPr>
      <w:r>
        <w:rPr/>
        <w:t>Al momento del inicio de los trabajos, se abrirá un Acta de Obras, en dos libros por separado (uno para AIR y otro para la CONTRATISTA), en el cual se dejarán asentados todos los particulares que surjan en forma diaria. Este registro deberá contar con firma responsable por parte de la Dirección de Obras o Responsable de AIR y Capataz de la Contratista.</w:t>
      </w:r>
    </w:p>
    <w:p>
      <w:pPr>
        <w:pStyle w:val="Normal"/>
        <w:rPr/>
      </w:pPr>
      <w:r>
        <w:rPr/>
      </w:r>
    </w:p>
    <w:p>
      <w:pPr>
        <w:pStyle w:val="Encabezado1"/>
        <w:numPr>
          <w:ilvl w:val="0"/>
          <w:numId w:val="2"/>
        </w:numPr>
        <w:spacing w:lineRule="auto" w:line="240" w:before="0" w:after="0"/>
        <w:ind w:start="431" w:hanging="431"/>
        <w:rPr>
          <w:b/>
          <w:b/>
        </w:rPr>
      </w:pPr>
      <w:bookmarkStart w:id="45" w:name="_Toc475621511"/>
      <w:bookmarkEnd w:id="45"/>
      <w:r>
        <w:rPr>
          <w:b/>
        </w:rPr>
        <w:t>MULTAS y PENALIDADES</w:t>
      </w:r>
    </w:p>
    <w:p>
      <w:pPr>
        <w:pStyle w:val="Normal"/>
        <w:rPr/>
      </w:pPr>
      <w:r>
        <w:rPr/>
      </w:r>
    </w:p>
    <w:p>
      <w:pPr>
        <w:pStyle w:val="Normal"/>
        <w:rPr/>
      </w:pPr>
      <w:r>
        <w:rPr>
          <w:highlight w:val="yellow"/>
        </w:rPr>
        <w:t>A definir por AIR</w:t>
      </w:r>
      <w:r>
        <w:rPr/>
        <w:t>.</w:t>
      </w:r>
    </w:p>
    <w:p>
      <w:pPr>
        <w:pStyle w:val="Normal"/>
        <w:rPr/>
      </w:pPr>
      <w:r>
        <w:rPr/>
      </w:r>
    </w:p>
    <w:p>
      <w:pPr>
        <w:pStyle w:val="Normal"/>
        <w:rPr/>
      </w:pPr>
      <w:r>
        <w:rPr>
          <w:highlight w:val="yellow"/>
        </w:rPr>
        <w:t>Típicamente, se aplica un punitorio en caso de no respetarse los plazos definidos en el cronograma/programa de trabajos declarado por la CONTRATISTA, de un 5% sobre el monto de la certificación parcial en el caso de corresponder o bien sobre el total del monto del proyecto.</w:t>
      </w:r>
      <w:r>
        <w:rPr/>
        <w:t xml:space="preserve"> </w:t>
      </w:r>
    </w:p>
    <w:p>
      <w:pPr>
        <w:pStyle w:val="Normal"/>
        <w:rPr/>
      </w:pPr>
      <w:r>
        <w:rPr/>
      </w:r>
    </w:p>
    <w:p>
      <w:pPr>
        <w:pStyle w:val="Normal"/>
        <w:rPr/>
      </w:pPr>
      <w:r>
        <w:rPr/>
      </w:r>
    </w:p>
    <w:p>
      <w:pPr>
        <w:pStyle w:val="Normal"/>
        <w:rPr>
          <w:szCs w:val="22"/>
        </w:rPr>
      </w:pPr>
      <w:r>
        <w:rPr>
          <w:szCs w:val="22"/>
        </w:rPr>
      </w:r>
    </w:p>
    <w:p>
      <w:pPr>
        <w:pStyle w:val="Normal"/>
        <w:rPr/>
      </w:pPr>
      <w:r>
        <w:rPr/>
      </w:r>
    </w:p>
    <w:sectPr>
      <w:headerReference w:type="default" r:id="rId4"/>
      <w:footerReference w:type="default" r:id="rId5"/>
      <w:type w:val="nextPage"/>
      <w:pgSz w:w="11906" w:h="16838"/>
      <w:pgMar w:left="851" w:right="1418" w:header="709" w:top="1134" w:footer="567" w:bottom="1134" w:gutter="0"/>
      <w:pgBorders w:display="allPages" w:offsetFrom="page">
        <w:top w:val="single" w:sz="4" w:space="25" w:color="00000A"/>
        <w:left w:val="single" w:sz="4" w:space="3273" w:color="00000A"/>
        <w:bottom w:val="single" w:sz="4" w:space="25" w:color="00000A"/>
        <w:right w:val="single" w:sz="4" w:space="53" w:color="00000A"/>
      </w:pgBorders>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roman"/>
    <w:pitch w:val="variable"/>
  </w:font>
  <w:font w:name="Arial">
    <w:charset w:val="01" w:characterSet="utf-8"/>
    <w:family w:val="roman"/>
    <w:pitch w:val="variable"/>
  </w:font>
  <w:font w:name="Tahoma">
    <w:charset w:val="01" w:characterSet="utf-8"/>
    <w:family w:val="roman"/>
    <w:pitch w:val="variable"/>
  </w:font>
  <w:font w:name="Times New Roman">
    <w:charset w:val="01" w:characterSet="utf-8"/>
    <w:family w:val="roman"/>
    <w:pitch w:val="variable"/>
  </w:font>
  <w:font w:name="Liberation Sans">
    <w:altName w:val="Arial"/>
    <w:charset w:val="01" w:characterSet="utf-8"/>
    <w:family w:val="swiss"/>
    <w:pitch w:val="variable"/>
  </w:font>
  <w:font w:name="Cambria">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end"/>
      <w:rPr/>
    </w:pPr>
    <w:r>
      <w:rPr>
        <w:rFonts w:cs="Calibri"/>
        <w:szCs w:val="22"/>
      </w:rPr>
      <w:fldChar w:fldCharType="begin"/>
    </w:r>
    <w:r>
      <w:instrText> PAGE </w:instrText>
    </w:r>
    <w:r>
      <w:fldChar w:fldCharType="separate"/>
    </w:r>
    <w:r>
      <w:t>11</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Encabezado1"/>
      <w:numFmt w:val="decimal"/>
      <w:lvlText w:val="%1"/>
      <w:lvlJc w:val="start"/>
      <w:pPr>
        <w:tabs>
          <w:tab w:val="num" w:pos="432"/>
        </w:tabs>
        <w:ind w:start="432" w:hanging="432"/>
      </w:pPr>
      <w:rPr>
        <w:b/>
      </w:rPr>
    </w:lvl>
    <w:lvl w:ilvl="1">
      <w:start w:val="1"/>
      <w:pStyle w:val="Encabezado2"/>
      <w:numFmt w:val="decimal"/>
      <w:lvlText w:val="%1.%2"/>
      <w:lvlJc w:val="start"/>
      <w:pPr>
        <w:tabs>
          <w:tab w:val="num" w:pos="1004"/>
        </w:tabs>
        <w:ind w:start="576" w:hanging="292"/>
      </w:pPr>
    </w:lvl>
    <w:lvl w:ilvl="2">
      <w:start w:val="1"/>
      <w:pStyle w:val="Encabezado3"/>
      <w:numFmt w:val="decimal"/>
      <w:lvlText w:val="%1.%2.%3"/>
      <w:lvlJc w:val="start"/>
      <w:pPr>
        <w:tabs>
          <w:tab w:val="num" w:pos="1287"/>
        </w:tabs>
        <w:ind w:start="720" w:hanging="153"/>
      </w:pPr>
      <w:rPr>
        <w:smallCaps w:val="false"/>
        <w:caps w:val="false"/>
        <w:dstrike w:val="false"/>
        <w:strike w:val="false"/>
        <w:vertAlign w:val="baseline"/>
        <w:position w:val="0"/>
        <w:sz w:val="22"/>
        <w:spacing w:val="0"/>
        <w:i w:val="false"/>
        <w:u w:val="none"/>
        <w:b w:val="false"/>
        <w:effect w:val="none"/>
        <w:iCs w:val="false"/>
        <w:bCs w:val="false"/>
        <w:em w:val="none"/>
        <w:vanish w:val="false"/>
        <w:color w:val="000000"/>
      </w:rPr>
    </w:lvl>
    <w:lvl w:ilvl="3">
      <w:start w:val="1"/>
      <w:pStyle w:val="Encabezado4"/>
      <w:numFmt w:val="decimal"/>
      <w:lvlText w:val="%1.%2.%3.%4"/>
      <w:lvlJc w:val="start"/>
      <w:pPr>
        <w:tabs>
          <w:tab w:val="num" w:pos="1931"/>
        </w:tabs>
        <w:ind w:start="864" w:hanging="13"/>
      </w:pPr>
    </w:lvl>
    <w:lvl w:ilvl="4">
      <w:start w:val="1"/>
      <w:pStyle w:val="Encabezado5"/>
      <w:numFmt w:val="decimal"/>
      <w:lvlText w:val="%1.%2.%3.%4.%5"/>
      <w:lvlJc w:val="start"/>
      <w:pPr>
        <w:tabs>
          <w:tab w:val="num" w:pos="2574"/>
        </w:tabs>
        <w:ind w:start="1008" w:hanging="-126"/>
      </w:pPr>
    </w:lvl>
    <w:lvl w:ilvl="5">
      <w:start w:val="1"/>
      <w:pStyle w:val="Encabezado6"/>
      <w:numFmt w:val="decimal"/>
      <w:lvlText w:val="%1.%2.%3.%4.%5.%6"/>
      <w:lvlJc w:val="start"/>
      <w:pPr>
        <w:tabs>
          <w:tab w:val="num" w:pos="2858"/>
        </w:tabs>
        <w:ind w:start="1152" w:hanging="-266"/>
      </w:pPr>
    </w:lvl>
    <w:lvl w:ilvl="6">
      <w:start w:val="1"/>
      <w:pStyle w:val="Encabezado7"/>
      <w:numFmt w:val="decimal"/>
      <w:lvlText w:val="%1.%2.%3.%4.%5.%6.%7"/>
      <w:lvlJc w:val="start"/>
      <w:pPr>
        <w:tabs>
          <w:tab w:val="num" w:pos="1296"/>
        </w:tabs>
        <w:ind w:start="1296" w:hanging="1296"/>
      </w:pPr>
    </w:lvl>
    <w:lvl w:ilvl="7">
      <w:start w:val="1"/>
      <w:pStyle w:val="Encabezado8"/>
      <w:numFmt w:val="decimal"/>
      <w:lvlText w:val="%1.%2.%3.%4.%5.%6.%7.%8"/>
      <w:lvlJc w:val="start"/>
      <w:pPr>
        <w:tabs>
          <w:tab w:val="num" w:pos="1440"/>
        </w:tabs>
        <w:ind w:start="1440" w:hanging="1440"/>
      </w:pPr>
    </w:lvl>
    <w:lvl w:ilvl="8">
      <w:start w:val="1"/>
      <w:pStyle w:val="Encabezado9"/>
      <w:numFmt w:val="decimal"/>
      <w:lvlText w:val="%1.%2.%3.%4.%5.%6.%7.%8.%9"/>
      <w:lvlJc w:val="start"/>
      <w:pPr>
        <w:tabs>
          <w:tab w:val="num" w:pos="1584"/>
        </w:tabs>
        <w:ind w:start="1584" w:hanging="1584"/>
      </w:pPr>
    </w:lvl>
  </w:abstractNum>
  <w:abstractNum w:abstractNumId="2">
    <w:lvl w:ilvl="0">
      <w:start w:val="1"/>
      <w:numFmt w:val="decimal"/>
      <w:lvlText w:val="%1"/>
      <w:lvlJc w:val="start"/>
      <w:pPr>
        <w:tabs>
          <w:tab w:val="num" w:pos="432"/>
        </w:tabs>
        <w:ind w:start="432" w:hanging="432"/>
      </w:pPr>
      <w:rPr>
        <w:b/>
      </w:rPr>
    </w:lvl>
    <w:lvl w:ilvl="1">
      <w:start w:val="1"/>
      <w:numFmt w:val="decimal"/>
      <w:lvlText w:val="%1.%2"/>
      <w:lvlJc w:val="start"/>
      <w:pPr>
        <w:tabs>
          <w:tab w:val="num" w:pos="1004"/>
        </w:tabs>
        <w:ind w:start="576" w:hanging="292"/>
      </w:pPr>
    </w:lvl>
    <w:lvl w:ilvl="2">
      <w:start w:val="1"/>
      <w:numFmt w:val="decimal"/>
      <w:lvlText w:val="%1.%2.%3"/>
      <w:lvlJc w:val="start"/>
      <w:pPr>
        <w:tabs>
          <w:tab w:val="num" w:pos="1287"/>
        </w:tabs>
        <w:ind w:start="720" w:hanging="153"/>
      </w:pPr>
      <w:rPr>
        <w:smallCaps w:val="false"/>
        <w:caps w:val="false"/>
        <w:dstrike w:val="false"/>
        <w:strike w:val="false"/>
        <w:vertAlign w:val="baseline"/>
        <w:position w:val="0"/>
        <w:sz w:val="22"/>
        <w:spacing w:val="0"/>
        <w:i w:val="false"/>
        <w:u w:val="none"/>
        <w:b w:val="false"/>
        <w:effect w:val="none"/>
        <w:iCs w:val="false"/>
        <w:bCs w:val="false"/>
        <w:em w:val="none"/>
        <w:vanish w:val="false"/>
        <w:color w:val="000000"/>
      </w:rPr>
    </w:lvl>
    <w:lvl w:ilvl="3">
      <w:start w:val="1"/>
      <w:numFmt w:val="decimal"/>
      <w:lvlText w:val="%1.%2.%3.%4"/>
      <w:lvlJc w:val="start"/>
      <w:pPr>
        <w:tabs>
          <w:tab w:val="num" w:pos="1931"/>
        </w:tabs>
        <w:ind w:start="864" w:hanging="13"/>
      </w:pPr>
    </w:lvl>
    <w:lvl w:ilvl="4">
      <w:start w:val="1"/>
      <w:numFmt w:val="decimal"/>
      <w:lvlText w:val="%1.%2.%3.%4.%5"/>
      <w:lvlJc w:val="start"/>
      <w:pPr>
        <w:tabs>
          <w:tab w:val="num" w:pos="2574"/>
        </w:tabs>
        <w:ind w:start="1008" w:hanging="-126"/>
      </w:pPr>
    </w:lvl>
    <w:lvl w:ilvl="5">
      <w:start w:val="1"/>
      <w:numFmt w:val="decimal"/>
      <w:lvlText w:val="%1.%2.%3.%4.%5.%6"/>
      <w:lvlJc w:val="start"/>
      <w:pPr>
        <w:tabs>
          <w:tab w:val="num" w:pos="2858"/>
        </w:tabs>
        <w:ind w:start="1152" w:hanging="-266"/>
      </w:pPr>
    </w:lvl>
    <w:lvl w:ilvl="6">
      <w:start w:val="1"/>
      <w:numFmt w:val="decimal"/>
      <w:lvlText w:val="%1.%2.%3.%4.%5.%6.%7"/>
      <w:lvlJc w:val="start"/>
      <w:pPr>
        <w:tabs>
          <w:tab w:val="num" w:pos="1296"/>
        </w:tabs>
        <w:ind w:start="1296" w:hanging="1296"/>
      </w:pPr>
    </w:lvl>
    <w:lvl w:ilvl="7">
      <w:start w:val="1"/>
      <w:numFmt w:val="decimal"/>
      <w:lvlText w:val="%1.%2.%3.%4.%5.%6.%7.%8"/>
      <w:lvlJc w:val="start"/>
      <w:pPr>
        <w:tabs>
          <w:tab w:val="num" w:pos="1440"/>
        </w:tabs>
        <w:ind w:start="1440" w:hanging="1440"/>
      </w:pPr>
    </w:lvl>
    <w:lvl w:ilvl="8">
      <w:start w:val="1"/>
      <w:numFmt w:val="decimal"/>
      <w:lvlText w:val="%1.%2.%3.%4.%5.%6.%7.%8.%9"/>
      <w:lvlJc w:val="start"/>
      <w:pPr>
        <w:tabs>
          <w:tab w:val="num" w:pos="1584"/>
        </w:tabs>
        <w:ind w:star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AR" w:eastAsia="es-AR"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54570"/>
    <w:pPr>
      <w:widowControl/>
      <w:bidi w:val="0"/>
      <w:spacing w:lineRule="auto" w:line="276"/>
      <w:jc w:val="both"/>
    </w:pPr>
    <w:rPr>
      <w:rFonts w:ascii="Calibri" w:hAnsi="Calibri" w:eastAsia="Times New Roman" w:asciiTheme="minorHAnsi" w:hAnsiTheme="minorHAnsi" w:cs="Times New Roman"/>
      <w:color w:val="auto"/>
      <w:sz w:val="22"/>
      <w:szCs w:val="24"/>
      <w:lang w:eastAsia="es-ES" w:val="es-AR" w:bidi="ar-SA"/>
    </w:rPr>
  </w:style>
  <w:style w:type="paragraph" w:styleId="Encabezado1">
    <w:name w:val="Heading 1"/>
    <w:basedOn w:val="Normal"/>
    <w:next w:val="Normal"/>
    <w:link w:val="Ttulo1Car"/>
    <w:qFormat/>
    <w:rsid w:val="00384f50"/>
    <w:pPr>
      <w:keepNext/>
      <w:numPr>
        <w:ilvl w:val="0"/>
        <w:numId w:val="1"/>
      </w:numPr>
      <w:spacing w:before="200" w:after="60"/>
      <w:outlineLvl w:val="0"/>
      <w:outlineLvl w:val="0"/>
    </w:pPr>
    <w:rPr>
      <w:rFonts w:ascii="Calibri" w:hAnsi="Calibri"/>
      <w:szCs w:val="22"/>
      <w:u w:val="single"/>
    </w:rPr>
  </w:style>
  <w:style w:type="paragraph" w:styleId="Encabezado2">
    <w:name w:val="Heading 2"/>
    <w:basedOn w:val="Normal"/>
    <w:next w:val="Normal"/>
    <w:link w:val="Ttulo2Car"/>
    <w:qFormat/>
    <w:rsid w:val="00517e29"/>
    <w:pPr>
      <w:keepNext/>
      <w:numPr>
        <w:ilvl w:val="1"/>
        <w:numId w:val="1"/>
      </w:numPr>
      <w:spacing w:before="200" w:after="60"/>
      <w:outlineLvl w:val="1"/>
      <w:outlineLvl w:val="1"/>
    </w:pPr>
    <w:rPr>
      <w:b/>
      <w:sz w:val="20"/>
      <w:szCs w:val="20"/>
    </w:rPr>
  </w:style>
  <w:style w:type="paragraph" w:styleId="Encabezado3">
    <w:name w:val="Heading 3"/>
    <w:basedOn w:val="Normal"/>
    <w:next w:val="Normal"/>
    <w:link w:val="Ttulo3Car"/>
    <w:qFormat/>
    <w:rsid w:val="00517e29"/>
    <w:pPr>
      <w:keepNext/>
      <w:numPr>
        <w:ilvl w:val="2"/>
        <w:numId w:val="1"/>
      </w:numPr>
      <w:spacing w:before="200" w:after="60"/>
      <w:outlineLvl w:val="2"/>
      <w:outlineLvl w:val="2"/>
    </w:pPr>
    <w:rPr>
      <w:b/>
      <w:sz w:val="20"/>
      <w:szCs w:val="20"/>
    </w:rPr>
  </w:style>
  <w:style w:type="paragraph" w:styleId="Encabezado4">
    <w:name w:val="Heading 4"/>
    <w:basedOn w:val="Normal"/>
    <w:next w:val="Normal"/>
    <w:link w:val="Ttulo4Car"/>
    <w:qFormat/>
    <w:rsid w:val="005a1c7f"/>
    <w:pPr>
      <w:keepNext/>
      <w:numPr>
        <w:ilvl w:val="3"/>
        <w:numId w:val="1"/>
      </w:numPr>
      <w:spacing w:before="200" w:after="60"/>
      <w:outlineLvl w:val="3"/>
      <w:outlineLvl w:val="3"/>
    </w:pPr>
    <w:rPr>
      <w:rFonts w:ascii="Arial" w:hAnsi="Arial"/>
      <w:b/>
      <w:szCs w:val="20"/>
    </w:rPr>
  </w:style>
  <w:style w:type="paragraph" w:styleId="Encabezado5">
    <w:name w:val="Heading 5"/>
    <w:basedOn w:val="Normal"/>
    <w:next w:val="Normal"/>
    <w:link w:val="Ttulo5Car"/>
    <w:qFormat/>
    <w:rsid w:val="005a1c7f"/>
    <w:pPr>
      <w:numPr>
        <w:ilvl w:val="4"/>
        <w:numId w:val="1"/>
      </w:numPr>
      <w:spacing w:before="240" w:after="60"/>
      <w:outlineLvl w:val="4"/>
      <w:outlineLvl w:val="4"/>
    </w:pPr>
    <w:rPr>
      <w:rFonts w:ascii="Arial" w:hAnsi="Arial"/>
      <w:b/>
      <w:szCs w:val="20"/>
    </w:rPr>
  </w:style>
  <w:style w:type="paragraph" w:styleId="Encabezado6">
    <w:name w:val="Heading 6"/>
    <w:basedOn w:val="Normal"/>
    <w:next w:val="Normal"/>
    <w:link w:val="Ttulo6Car"/>
    <w:qFormat/>
    <w:rsid w:val="005a1c7f"/>
    <w:pPr>
      <w:numPr>
        <w:ilvl w:val="5"/>
        <w:numId w:val="1"/>
      </w:numPr>
      <w:spacing w:before="240" w:after="60"/>
      <w:outlineLvl w:val="5"/>
      <w:outlineLvl w:val="5"/>
    </w:pPr>
    <w:rPr>
      <w:rFonts w:ascii="Arial" w:hAnsi="Arial"/>
      <w:b/>
      <w:szCs w:val="20"/>
    </w:rPr>
  </w:style>
  <w:style w:type="paragraph" w:styleId="Encabezado7">
    <w:name w:val="Heading 7"/>
    <w:basedOn w:val="Normal"/>
    <w:next w:val="Normal"/>
    <w:link w:val="Ttulo7Car"/>
    <w:qFormat/>
    <w:rsid w:val="005a1c7f"/>
    <w:pPr>
      <w:numPr>
        <w:ilvl w:val="6"/>
        <w:numId w:val="1"/>
      </w:numPr>
      <w:spacing w:before="240" w:after="60"/>
      <w:outlineLvl w:val="6"/>
      <w:outlineLvl w:val="6"/>
    </w:pPr>
    <w:rPr>
      <w:rFonts w:ascii="Arial" w:hAnsi="Arial"/>
      <w:b/>
      <w:szCs w:val="20"/>
    </w:rPr>
  </w:style>
  <w:style w:type="paragraph" w:styleId="Encabezado8">
    <w:name w:val="Heading 8"/>
    <w:basedOn w:val="Normal"/>
    <w:next w:val="Normal"/>
    <w:link w:val="Ttulo8Car"/>
    <w:qFormat/>
    <w:rsid w:val="005a1c7f"/>
    <w:pPr>
      <w:numPr>
        <w:ilvl w:val="7"/>
        <w:numId w:val="1"/>
      </w:numPr>
      <w:spacing w:before="240" w:after="60"/>
      <w:outlineLvl w:val="7"/>
      <w:outlineLvl w:val="7"/>
    </w:pPr>
    <w:rPr>
      <w:rFonts w:ascii="Arial" w:hAnsi="Arial"/>
      <w:b/>
      <w:szCs w:val="20"/>
    </w:rPr>
  </w:style>
  <w:style w:type="paragraph" w:styleId="Encabezado9">
    <w:name w:val="Heading 9"/>
    <w:basedOn w:val="Normal"/>
    <w:next w:val="Normal"/>
    <w:link w:val="Ttulo9Car"/>
    <w:qFormat/>
    <w:rsid w:val="005a1c7f"/>
    <w:pPr>
      <w:numPr>
        <w:ilvl w:val="8"/>
        <w:numId w:val="1"/>
      </w:numPr>
      <w:spacing w:before="240" w:after="60"/>
      <w:outlineLvl w:val="8"/>
      <w:outlineLvl w:val="8"/>
    </w:pPr>
    <w:rPr>
      <w:rFonts w:ascii="Arial" w:hAnsi="Arial"/>
      <w:b/>
      <w:szCs w:val="20"/>
    </w:rPr>
  </w:style>
  <w:style w:type="character" w:styleId="DefaultParagraphFont" w:default="1">
    <w:name w:val="Default Paragraph Font"/>
    <w:uiPriority w:val="1"/>
    <w:semiHidden/>
    <w:unhideWhenUsed/>
    <w:qFormat/>
    <w:rPr/>
  </w:style>
  <w:style w:type="character" w:styleId="TextodegloboCar" w:customStyle="1">
    <w:name w:val="Texto de globo Car"/>
    <w:link w:val="Textodeglobo"/>
    <w:uiPriority w:val="99"/>
    <w:semiHidden/>
    <w:qFormat/>
    <w:rsid w:val="0007255a"/>
    <w:rPr>
      <w:rFonts w:ascii="Tahoma" w:hAnsi="Tahoma" w:eastAsia="Times New Roman" w:cs="Tahoma"/>
      <w:sz w:val="16"/>
      <w:szCs w:val="16"/>
      <w:lang w:eastAsia="es-ES"/>
    </w:rPr>
  </w:style>
  <w:style w:type="character" w:styleId="EncabezadoCar" w:customStyle="1">
    <w:name w:val="Encabezado Car"/>
    <w:link w:val="Encabezado"/>
    <w:uiPriority w:val="99"/>
    <w:qFormat/>
    <w:rsid w:val="00fa19cb"/>
    <w:rPr>
      <w:rFonts w:ascii="Times New Roman" w:hAnsi="Times New Roman" w:eastAsia="Times New Roman"/>
      <w:sz w:val="24"/>
      <w:szCs w:val="24"/>
      <w:lang w:val="es-AR"/>
    </w:rPr>
  </w:style>
  <w:style w:type="character" w:styleId="PiedepginaCar" w:customStyle="1">
    <w:name w:val="Pie de página Car"/>
    <w:link w:val="Piedepgina"/>
    <w:uiPriority w:val="99"/>
    <w:qFormat/>
    <w:rsid w:val="00fa19cb"/>
    <w:rPr>
      <w:rFonts w:ascii="Times New Roman" w:hAnsi="Times New Roman" w:eastAsia="Times New Roman"/>
      <w:sz w:val="24"/>
      <w:szCs w:val="24"/>
      <w:lang w:val="es-AR"/>
    </w:rPr>
  </w:style>
  <w:style w:type="character" w:styleId="Ttulo1Car" w:customStyle="1">
    <w:name w:val="Título 1 Car"/>
    <w:link w:val="Ttulo1"/>
    <w:qFormat/>
    <w:rsid w:val="00384f50"/>
    <w:rPr>
      <w:rFonts w:eastAsia="Times New Roman"/>
      <w:sz w:val="22"/>
      <w:szCs w:val="22"/>
      <w:u w:val="single"/>
      <w:lang w:eastAsia="es-ES"/>
    </w:rPr>
  </w:style>
  <w:style w:type="character" w:styleId="Ttulo2Car" w:customStyle="1">
    <w:name w:val="Título 2 Car"/>
    <w:link w:val="Ttulo2"/>
    <w:qFormat/>
    <w:rsid w:val="00517e29"/>
    <w:rPr>
      <w:rFonts w:ascii="Calibri" w:hAnsi="Calibri" w:eastAsia="Times New Roman" w:asciiTheme="minorHAnsi" w:hAnsiTheme="minorHAnsi"/>
      <w:b/>
      <w:lang w:eastAsia="es-ES"/>
    </w:rPr>
  </w:style>
  <w:style w:type="character" w:styleId="Ttulo3Car" w:customStyle="1">
    <w:name w:val="Título 3 Car"/>
    <w:link w:val="Ttulo3"/>
    <w:qFormat/>
    <w:rsid w:val="00517e29"/>
    <w:rPr>
      <w:rFonts w:ascii="Calibri" w:hAnsi="Calibri" w:eastAsia="Times New Roman" w:asciiTheme="minorHAnsi" w:hAnsiTheme="minorHAnsi"/>
      <w:b/>
      <w:lang w:eastAsia="es-ES"/>
    </w:rPr>
  </w:style>
  <w:style w:type="character" w:styleId="Ttulo4Car" w:customStyle="1">
    <w:name w:val="Título 4 Car"/>
    <w:link w:val="Ttulo4"/>
    <w:qFormat/>
    <w:rsid w:val="005a1c7f"/>
    <w:rPr>
      <w:rFonts w:ascii="Arial" w:hAnsi="Arial" w:eastAsia="Times New Roman"/>
      <w:b/>
      <w:sz w:val="22"/>
      <w:lang w:eastAsia="es-ES"/>
    </w:rPr>
  </w:style>
  <w:style w:type="character" w:styleId="Ttulo5Car" w:customStyle="1">
    <w:name w:val="Título 5 Car"/>
    <w:link w:val="Ttulo5"/>
    <w:qFormat/>
    <w:rsid w:val="005a1c7f"/>
    <w:rPr>
      <w:rFonts w:ascii="Arial" w:hAnsi="Arial" w:eastAsia="Times New Roman"/>
      <w:b/>
      <w:sz w:val="22"/>
      <w:lang w:eastAsia="es-ES"/>
    </w:rPr>
  </w:style>
  <w:style w:type="character" w:styleId="Ttulo6Car" w:customStyle="1">
    <w:name w:val="Título 6 Car"/>
    <w:link w:val="Ttulo6"/>
    <w:qFormat/>
    <w:rsid w:val="005a1c7f"/>
    <w:rPr>
      <w:rFonts w:ascii="Arial" w:hAnsi="Arial" w:eastAsia="Times New Roman"/>
      <w:b/>
      <w:sz w:val="22"/>
      <w:lang w:eastAsia="es-ES"/>
    </w:rPr>
  </w:style>
  <w:style w:type="character" w:styleId="Ttulo7Car" w:customStyle="1">
    <w:name w:val="Título 7 Car"/>
    <w:link w:val="Ttulo7"/>
    <w:qFormat/>
    <w:rsid w:val="005a1c7f"/>
    <w:rPr>
      <w:rFonts w:ascii="Arial" w:hAnsi="Arial" w:eastAsia="Times New Roman"/>
      <w:b/>
      <w:sz w:val="22"/>
      <w:lang w:eastAsia="es-ES"/>
    </w:rPr>
  </w:style>
  <w:style w:type="character" w:styleId="Ttulo8Car" w:customStyle="1">
    <w:name w:val="Título 8 Car"/>
    <w:link w:val="Ttulo8"/>
    <w:qFormat/>
    <w:rsid w:val="005a1c7f"/>
    <w:rPr>
      <w:rFonts w:ascii="Arial" w:hAnsi="Arial" w:eastAsia="Times New Roman"/>
      <w:b/>
      <w:sz w:val="22"/>
      <w:lang w:eastAsia="es-ES"/>
    </w:rPr>
  </w:style>
  <w:style w:type="character" w:styleId="Ttulo9Car" w:customStyle="1">
    <w:name w:val="Título 9 Car"/>
    <w:link w:val="Ttulo9"/>
    <w:qFormat/>
    <w:rsid w:val="005a1c7f"/>
    <w:rPr>
      <w:rFonts w:ascii="Arial" w:hAnsi="Arial" w:eastAsia="Times New Roman"/>
      <w:b/>
      <w:sz w:val="22"/>
      <w:lang w:eastAsia="es-ES"/>
    </w:rPr>
  </w:style>
  <w:style w:type="character" w:styleId="EnlacedeInternet">
    <w:name w:val="Enlace de Internet"/>
    <w:uiPriority w:val="99"/>
    <w:unhideWhenUsed/>
    <w:rsid w:val="00384f50"/>
    <w:rPr>
      <w:color w:val="0000FF"/>
      <w:u w:val="single"/>
    </w:rPr>
  </w:style>
  <w:style w:type="character" w:styleId="PlaceholderText">
    <w:name w:val="Placeholder Text"/>
    <w:uiPriority w:val="99"/>
    <w:semiHidden/>
    <w:qFormat/>
    <w:rsid w:val="005c50b8"/>
    <w:rPr>
      <w:color w:val="808080"/>
    </w:rPr>
  </w:style>
  <w:style w:type="character" w:styleId="ListLabel1">
    <w:name w:val="ListLabel 1"/>
    <w:qFormat/>
    <w:rPr>
      <w:b/>
    </w:rPr>
  </w:style>
  <w:style w:type="character" w:styleId="ListLabel2">
    <w:name w:val="ListLabel 2"/>
    <w:qFormat/>
    <w:rPr>
      <w:b w:val="false"/>
      <w:bCs w:val="false"/>
      <w:i w:val="false"/>
      <w:iCs w:val="false"/>
      <w:caps w:val="false"/>
      <w:smallCaps w:val="false"/>
      <w:strike w:val="false"/>
      <w:dstrike w:val="false"/>
      <w:vanish w:val="false"/>
      <w:color w:val="000000"/>
      <w:spacing w:val="0"/>
      <w:position w:val="0"/>
      <w:sz w:val="22"/>
      <w:u w:val="none"/>
      <w:effect w:val="none"/>
      <w:vertAlign w:val="baseline"/>
      <w:em w:val="none"/>
    </w:rPr>
  </w:style>
  <w:style w:type="character" w:styleId="ListLabel3">
    <w:name w:val="ListLabel 3"/>
    <w:qFormat/>
    <w:rPr>
      <w:b/>
    </w:rPr>
  </w:style>
  <w:style w:type="character" w:styleId="ListLabel4">
    <w:name w:val="ListLabel 4"/>
    <w:qFormat/>
    <w:rPr>
      <w:b w:val="false"/>
      <w:bCs w:val="false"/>
      <w:i w:val="false"/>
      <w:iCs w:val="false"/>
      <w:caps w:val="false"/>
      <w:smallCaps w:val="false"/>
      <w:strike w:val="false"/>
      <w:dstrike w:val="false"/>
      <w:vanish w:val="false"/>
      <w:color w:val="000000"/>
      <w:spacing w:val="0"/>
      <w:position w:val="0"/>
      <w:sz w:val="22"/>
      <w:u w:val="none"/>
      <w:effect w:val="none"/>
      <w:vertAlign w:val="baseline"/>
      <w:em w:val="none"/>
    </w:rPr>
  </w:style>
  <w:style w:type="character" w:styleId="ListLabel5">
    <w:name w:val="ListLabel 5"/>
    <w:qFormat/>
    <w:rPr>
      <w:b/>
    </w:rPr>
  </w:style>
  <w:style w:type="character" w:styleId="ListLabel6">
    <w:name w:val="ListLabel 6"/>
    <w:qFormat/>
    <w:rPr>
      <w:b w:val="false"/>
      <w:bCs w:val="false"/>
      <w:i w:val="false"/>
      <w:iCs w:val="false"/>
      <w:caps w:val="false"/>
      <w:smallCaps w:val="false"/>
      <w:strike w:val="false"/>
      <w:dstrike w:val="false"/>
      <w:vanish w:val="false"/>
      <w:color w:val="000000"/>
      <w:spacing w:val="0"/>
      <w:position w:val="0"/>
      <w:sz w:val="22"/>
      <w:u w:val="none"/>
      <w:effect w:val="none"/>
      <w:vertAlign w:val="baseline"/>
      <w:em w:val="none"/>
    </w:rPr>
  </w:style>
  <w:style w:type="character" w:styleId="Enlacedelndice">
    <w:name w:val="Enlace del índice"/>
    <w:qFormat/>
    <w:rPr/>
  </w:style>
  <w:style w:type="paragraph" w:styleId="Encabezado">
    <w:name w:val="Encabezado"/>
    <w:basedOn w:val="Normal"/>
    <w:next w:val="Cuerpodetexto"/>
    <w:qFormat/>
    <w:pPr>
      <w:keepNext/>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BalloonText">
    <w:name w:val="Balloon Text"/>
    <w:basedOn w:val="Normal"/>
    <w:link w:val="TextodegloboCar"/>
    <w:uiPriority w:val="99"/>
    <w:semiHidden/>
    <w:unhideWhenUsed/>
    <w:qFormat/>
    <w:rsid w:val="0007255a"/>
    <w:pPr/>
    <w:rPr>
      <w:rFonts w:ascii="Tahoma" w:hAnsi="Tahoma"/>
      <w:sz w:val="16"/>
      <w:szCs w:val="16"/>
    </w:rPr>
  </w:style>
  <w:style w:type="paragraph" w:styleId="Encabezamiento">
    <w:name w:val="Header"/>
    <w:basedOn w:val="Normal"/>
    <w:link w:val="EncabezadoCar"/>
    <w:uiPriority w:val="99"/>
    <w:unhideWhenUsed/>
    <w:rsid w:val="00fa19cb"/>
    <w:pPr>
      <w:tabs>
        <w:tab w:val="center" w:pos="4252" w:leader="none"/>
        <w:tab w:val="right" w:pos="8504" w:leader="none"/>
      </w:tabs>
    </w:pPr>
    <w:rPr/>
  </w:style>
  <w:style w:type="paragraph" w:styleId="Piedepgina">
    <w:name w:val="Footer"/>
    <w:basedOn w:val="Normal"/>
    <w:link w:val="PiedepginaCar"/>
    <w:uiPriority w:val="99"/>
    <w:unhideWhenUsed/>
    <w:rsid w:val="00fa19cb"/>
    <w:pPr>
      <w:tabs>
        <w:tab w:val="center" w:pos="4252" w:leader="none"/>
        <w:tab w:val="right" w:pos="8504" w:leader="none"/>
      </w:tabs>
    </w:pPr>
    <w:rPr/>
  </w:style>
  <w:style w:type="paragraph" w:styleId="TOCHeading">
    <w:name w:val="TOC Heading"/>
    <w:basedOn w:val="Encabezado1"/>
    <w:next w:val="Normal"/>
    <w:uiPriority w:val="39"/>
    <w:unhideWhenUsed/>
    <w:qFormat/>
    <w:rsid w:val="00384f50"/>
    <w:pPr>
      <w:keepLines/>
      <w:numPr>
        <w:ilvl w:val="0"/>
        <w:numId w:val="0"/>
      </w:numPr>
      <w:spacing w:before="480" w:after="0"/>
    </w:pPr>
    <w:rPr>
      <w:rFonts w:ascii="Cambria" w:hAnsi="Cambria"/>
      <w:bCs/>
      <w:color w:val="365F91"/>
      <w:sz w:val="28"/>
      <w:szCs w:val="28"/>
      <w:lang w:val="es-ES" w:eastAsia="en-US"/>
    </w:rPr>
  </w:style>
  <w:style w:type="paragraph" w:styleId="Sumario1">
    <w:name w:val="TOC 1"/>
    <w:basedOn w:val="Normal"/>
    <w:next w:val="Normal"/>
    <w:autoRedefine/>
    <w:uiPriority w:val="39"/>
    <w:unhideWhenUsed/>
    <w:rsid w:val="008f4f96"/>
    <w:pPr>
      <w:tabs>
        <w:tab w:val="left" w:pos="426" w:leader="none"/>
        <w:tab w:val="right" w:pos="9628" w:leader="dot"/>
      </w:tabs>
    </w:pPr>
    <w:rPr/>
  </w:style>
  <w:style w:type="paragraph" w:styleId="Sumario2">
    <w:name w:val="TOC 2"/>
    <w:basedOn w:val="Normal"/>
    <w:next w:val="Normal"/>
    <w:autoRedefine/>
    <w:uiPriority w:val="39"/>
    <w:unhideWhenUsed/>
    <w:rsid w:val="00c72825"/>
    <w:pPr>
      <w:ind w:start="240" w:hanging="0"/>
    </w:pPr>
    <w:rPr/>
  </w:style>
  <w:style w:type="paragraph" w:styleId="ListParagraph">
    <w:name w:val="List Paragraph"/>
    <w:basedOn w:val="Normal"/>
    <w:uiPriority w:val="34"/>
    <w:qFormat/>
    <w:rsid w:val="00a9546e"/>
    <w:pPr>
      <w:spacing w:before="0" w:after="0"/>
      <w:ind w:start="720" w:hanging="0"/>
      <w:contextualSpacing/>
    </w:pPr>
    <w:rPr/>
  </w:style>
  <w:style w:type="paragraph" w:styleId="Sumario3">
    <w:name w:val="TOC 3"/>
    <w:basedOn w:val="Normal"/>
    <w:next w:val="Normal"/>
    <w:autoRedefine/>
    <w:uiPriority w:val="39"/>
    <w:unhideWhenUsed/>
    <w:rsid w:val="00b81a08"/>
    <w:pPr>
      <w:spacing w:before="0" w:after="100"/>
      <w:ind w:start="440" w:hanging="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14129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E0E989-6D28-4D09-BE65-527A22A3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Application>LibreOffice/5.1.2.2$Linux_x86 LibreOffice_project/10m0$Build-2</Application>
  <Pages>11</Pages>
  <Words>3538</Words>
  <CharactersWithSpaces>19460</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2016-03-09T21:19:00Z</dcterms:created>
  <dc:creator>Ingeber</dc:creator>
  <dc:description/>
  <dc:language>es-AR</dc:language>
  <cp:lastModifiedBy>Leonardo M. Bertolo</cp:lastModifiedBy>
  <cp:lastPrinted>2015-10-29T18:27:00Z</cp:lastPrinted>
  <dcterms:modified xsi:type="dcterms:W3CDTF">2017-02-23T16:56:00Z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